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441225-2024-01012</w:t>
      </w:r>
    </w:p>
    <w:p>
      <w:pPr>
        <w:pStyle w:val="null3"/>
        <w:jc w:val="center"/>
        <w:outlineLvl w:val="3"/>
      </w:pPr>
      <w:r>
        <w:rPr>
          <w:sz w:val="24"/>
          <w:b/>
        </w:rPr>
        <w:t>采购项目编号：</w:t>
      </w:r>
      <w:r>
        <w:rPr>
          <w:sz w:val="24"/>
          <w:b/>
        </w:rPr>
        <w:t>GXZB-2401ZQCG007</w:t>
      </w:r>
    </w:p>
    <w:p>
      <w:pPr>
        <w:pStyle w:val="null3"/>
        <w:jc w:val="center"/>
        <w:outlineLvl w:val="3"/>
      </w:pPr>
      <w:r>
        <w:rPr>
          <w:sz w:val="24"/>
          <w:b/>
        </w:rPr>
        <w:t>项目名称：</w:t>
      </w:r>
      <w:r>
        <w:rPr>
          <w:sz w:val="24"/>
          <w:b/>
        </w:rPr>
        <w:t>封开县2024～2025年度河湖健康评价及 “ 一河一策 ” 编制项目</w:t>
      </w:r>
    </w:p>
    <w:p>
      <w:pPr>
        <w:pStyle w:val="null3"/>
        <w:jc w:val="center"/>
        <w:outlineLvl w:val="3"/>
      </w:pPr>
      <w:r>
        <w:rPr>
          <w:sz w:val="24"/>
          <w:b/>
        </w:rPr>
        <w:t>采购人：</w:t>
      </w:r>
      <w:r>
        <w:rPr>
          <w:sz w:val="24"/>
          <w:b/>
        </w:rPr>
        <w:t>封开县水利局</w:t>
      </w:r>
    </w:p>
    <w:p>
      <w:pPr>
        <w:pStyle w:val="null3"/>
        <w:jc w:val="center"/>
        <w:outlineLvl w:val="3"/>
      </w:pPr>
      <w:r>
        <w:rPr>
          <w:sz w:val="24"/>
          <w:b/>
        </w:rPr>
        <w:t>采购代理机构：</w:t>
      </w:r>
      <w:r>
        <w:rPr>
          <w:sz w:val="24"/>
          <w:b/>
        </w:rPr>
        <w:t>广东广信工程项目管理有限公司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广东广信工程项目管理有限公司</w:t>
      </w:r>
      <w:r>
        <w:rPr/>
        <w:t>受</w:t>
      </w:r>
      <w:r>
        <w:rPr/>
        <w:t>封开县水利局</w:t>
      </w:r>
      <w:r>
        <w:rPr/>
        <w:t>的委托，采用</w:t>
      </w:r>
      <w:r>
        <w:rPr/>
        <w:t>竞争性磋商</w:t>
      </w:r>
      <w:r>
        <w:rPr/>
        <w:t>方式组织采购</w:t>
      </w:r>
      <w:r>
        <w:rPr/>
        <w:t>封开县2024～2025年度河湖健康评价及 “ 一河一策 ” 编制项目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封开县2024～2025年度河湖健康评价及 “ 一河一策 ” 编制项目</w:t>
      </w:r>
    </w:p>
    <w:p>
      <w:pPr>
        <w:pStyle w:val="null3"/>
        <w:ind w:firstLine="480"/>
      </w:pPr>
      <w:r>
        <w:rPr/>
        <w:t>采购计划编号：</w:t>
      </w:r>
      <w:r>
        <w:rPr/>
        <w:t>441225-2024-01012</w:t>
      </w:r>
    </w:p>
    <w:p>
      <w:pPr>
        <w:pStyle w:val="null3"/>
        <w:ind w:firstLine="480"/>
      </w:pPr>
      <w:r>
        <w:rPr/>
        <w:t>采购项目编号：</w:t>
      </w:r>
      <w:r>
        <w:rPr/>
        <w:t>GXZB-2401ZQCG007</w:t>
      </w:r>
    </w:p>
    <w:p>
      <w:pPr>
        <w:pStyle w:val="null3"/>
        <w:ind w:firstLine="480"/>
      </w:pPr>
      <w:r>
        <w:rPr/>
        <w:t>采购方式：</w:t>
      </w:r>
      <w:r>
        <w:rPr/>
        <w:t>竞争性磋商</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采购包1(封开县2024～2025年度河湖健康评价及 “ 一河一策 ” 编制项目):</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其他水利管理服务</w:t>
            </w:r>
          </w:p>
        </w:tc>
        <w:tc>
          <w:tcPr>
            <w:tcW w:type="dxa" w:w="2136"/>
          </w:tcPr>
          <w:p>
            <w:pPr>
              <w:pStyle w:val="null3"/>
            </w:pPr>
            <w:r>
              <w:rPr/>
              <w:t>封开县2024～2025年度河湖健康评价及 “ 一河一策 ” 编制项目</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合同履行期限：河湖健康评价服务时间为自合同签订日起至2024年12月31日；十八条河流对应“一河一策”编制服务时间为合同签订日起至2025年10月31日。</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供应商提供以下其中一项有效材料即可：1、针对该项作出承诺，并加盖公章（格式可参照《附件1.资格条件承诺函》）；2、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提供以下其中一项有效材料即可：1、针对该项作出承诺，并加盖公章（格式可参照《附件1.资格条件承诺函》）；2、提供2023年度财务状况报告或基本开户行出具的资信证明。</w:t>
      </w:r>
    </w:p>
    <w:p>
      <w:pPr>
        <w:pStyle w:val="null3"/>
      </w:pPr>
      <w:r>
        <w:rPr/>
        <w:t>4）履行合同所必需的设备和专业技术能力：供应商提供以下其中一项有效材料即可：1、针对该项作出承诺，并加盖公章（格式可参照《附件1.资格条件承诺函》）；2、按投标（响应）文件格式填报设备及专业技术能力情况。</w:t>
      </w:r>
    </w:p>
    <w:p>
      <w:pPr>
        <w:pStyle w:val="null3"/>
      </w:pPr>
      <w:r>
        <w:rPr/>
        <w:t>5）参加采购活动前3年内，在经营活动中没有重大违法记录：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采购包1（封开县2024～2025年度河湖健康评价及 “ 一河一策 ” 编制项目）：</w:t>
      </w:r>
      <w:r>
        <w:rPr/>
        <w:t>参与的供应商（联合体）服务全部由符合政策要求的中小企业承接</w:t>
      </w:r>
    </w:p>
    <w:p>
      <w:pPr>
        <w:pStyle w:val="null3"/>
        <w:outlineLvl w:val="3"/>
      </w:pPr>
      <w:r>
        <w:rPr>
          <w:sz w:val="24"/>
          <w:b/>
        </w:rPr>
        <w:t>3.本项目特定的资格要求：</w:t>
      </w:r>
    </w:p>
    <w:p>
      <w:pPr>
        <w:pStyle w:val="null3"/>
      </w:pPr>
      <w:r>
        <w:rPr/>
        <w:t>采购包1（封开县2024～2025年度河湖健康评价及 “ 一河一策 ” 编制项目）：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广东广信工程项目管理有限公司网（http://www.gxgcxm.com）</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封开县水利局</w:t>
      </w:r>
    </w:p>
    <w:p>
      <w:pPr>
        <w:pStyle w:val="null3"/>
        <w:ind w:firstLine="480"/>
      </w:pPr>
      <w:r>
        <w:rPr/>
        <w:t>地址：</w:t>
      </w:r>
      <w:r>
        <w:rPr/>
        <w:t>封开县江口街道建设一路13号</w:t>
      </w:r>
    </w:p>
    <w:p>
      <w:pPr>
        <w:pStyle w:val="null3"/>
        <w:ind w:firstLine="480"/>
      </w:pPr>
      <w:r>
        <w:rPr/>
        <w:t>联系方式：</w:t>
      </w:r>
      <w:r>
        <w:rPr/>
        <w:t>0758-6685372</w:t>
      </w:r>
    </w:p>
    <w:p>
      <w:pPr>
        <w:pStyle w:val="null3"/>
        <w:outlineLvl w:val="3"/>
      </w:pPr>
      <w:r>
        <w:rPr>
          <w:sz w:val="24"/>
          <w:b/>
        </w:rPr>
        <w:t>2.采购代理机构信息</w:t>
      </w:r>
    </w:p>
    <w:p>
      <w:pPr>
        <w:pStyle w:val="null3"/>
        <w:ind w:firstLine="480"/>
      </w:pPr>
      <w:r>
        <w:rPr/>
        <w:t>名称：</w:t>
      </w:r>
      <w:r>
        <w:rPr/>
        <w:t>广东广信工程项目管理有限公司</w:t>
      </w:r>
    </w:p>
    <w:p>
      <w:pPr>
        <w:pStyle w:val="null3"/>
        <w:ind w:firstLine="480"/>
      </w:pPr>
      <w:r>
        <w:rPr/>
        <w:t xml:space="preserve"> 地址：</w:t>
      </w:r>
      <w:r>
        <w:rPr/>
        <w:t>广东省肇庆市端州区端州一路112号中国端砚展览馆附楼第二层右侧卡二</w:t>
      </w:r>
    </w:p>
    <w:p>
      <w:pPr>
        <w:pStyle w:val="null3"/>
        <w:ind w:firstLine="480"/>
      </w:pPr>
      <w:r>
        <w:rPr/>
        <w:t xml:space="preserve"> 联系方式：</w:t>
      </w:r>
      <w:r>
        <w:rPr/>
        <w:t>0758-2566788</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0758-2566788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广东广信工程项目管理有限公司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shd w:fill="FFFFFF" w:val="clear"/>
        </w:rPr>
        <w:t>1、加强河湖管理保护，维护河湖健康生命，实现河湖功能永续利用，是全面推行河湖长制的根本目标。河湖健康评价是河湖管理工作的重要抓手，是各级河长湖长决策河湖治理保护工作的重要参考，也是检验河湖长制工作及河湖管理成效的重要依据</w:t>
      </w:r>
      <w:r>
        <w:rPr>
          <w:sz w:val="21"/>
          <w:shd w:fill="FFFFFF" w:val="clear"/>
        </w:rPr>
        <w:t>。</w:t>
      </w:r>
      <w:r>
        <w:rPr>
          <w:sz w:val="21"/>
          <w:shd w:fill="FFFFFF" w:val="clear"/>
        </w:rPr>
        <w:t>按照《水利部办公厅关于开展河湖健康评价建立河湖健康档案工作的通知》（办河湖〔</w:t>
      </w:r>
      <w:r>
        <w:rPr>
          <w:sz w:val="21"/>
          <w:shd w:fill="FFFFFF" w:val="clear"/>
        </w:rPr>
        <w:t>2022〕324号）、《水利部河湖管理司关于进一步明确河湖健康评价有关事项的通知》（河湖〔2023〕1号）的</w:t>
      </w:r>
      <w:r>
        <w:rPr>
          <w:sz w:val="21"/>
          <w:shd w:fill="FFFFFF" w:val="clear"/>
        </w:rPr>
        <w:t>部署要求，对</w:t>
      </w:r>
      <w:r>
        <w:rPr>
          <w:sz w:val="21"/>
          <w:shd w:fill="FFFFFF" w:val="clear"/>
        </w:rPr>
        <w:t>封开县</w:t>
      </w:r>
      <w:r>
        <w:rPr>
          <w:sz w:val="21"/>
        </w:rPr>
        <w:t>河湖健康评价</w:t>
      </w:r>
      <w:r>
        <w:rPr>
          <w:sz w:val="21"/>
          <w:shd w:fill="FFFFFF" w:val="clear"/>
        </w:rPr>
        <w:t>相关工作提供技术服务。</w:t>
      </w:r>
    </w:p>
    <w:p>
      <w:pPr>
        <w:pStyle w:val="null3"/>
        <w:jc w:val="both"/>
      </w:pPr>
      <w:r>
        <w:rPr>
          <w:sz w:val="21"/>
          <w:shd w:fill="FFFFFF" w:val="clear"/>
        </w:rPr>
        <w:t>2、</w:t>
      </w:r>
      <w:r>
        <w:rPr>
          <w:sz w:val="21"/>
        </w:rPr>
        <w:t>根据《广东省全面推行河长制</w:t>
      </w:r>
      <w:r>
        <w:rPr>
          <w:sz w:val="21"/>
        </w:rPr>
        <w:t>“一河一策”实施方案（2017</w:t>
      </w:r>
      <w:r>
        <w:rPr>
          <w:sz w:val="21"/>
        </w:rPr>
        <w:t>-</w:t>
      </w:r>
      <w:r>
        <w:rPr>
          <w:sz w:val="21"/>
        </w:rPr>
        <w:t>2020 年）编制指南（试行）》文件摸清各个河流水资源、水安全、水污染、水环境、水生态、水域岸线、执法管理以及河长制建设情况，以及现有成果，坚持问题导向、因河施策的提出对应措施和制定未来的工作计划，并在实施方案中明确各河流现状问题清单，明确工作计划，在原有成果的基础上，修编形成“一河一策”实施方案</w:t>
      </w:r>
      <w:r>
        <w:rPr>
          <w:sz w:val="21"/>
        </w:rPr>
        <w:t>。</w:t>
      </w:r>
    </w:p>
    <w:p>
      <w:pPr>
        <w:pStyle w:val="null3"/>
      </w:pPr>
      <w:r>
        <w:rPr/>
        <w:t>采购包1（封开县2024～2025年度河湖健康评价及 “ 一河一策 ” 编制项目）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河湖健康评价服务时间为自合同签订日起至2024年12月31日；十八条河流对应“一河一策”编制服务时间为合同签订日起至2025年10月31日。</w:t>
            </w:r>
          </w:p>
        </w:tc>
      </w:tr>
      <w:tr>
        <w:tc>
          <w:tcPr>
            <w:tcW w:type="dxa" w:w="4153"/>
          </w:tcPr>
          <w:p>
            <w:pPr>
              <w:pStyle w:val="null3"/>
            </w:pPr>
            <w:r>
              <w:rPr/>
              <w:t>标的提供的地点</w:t>
            </w:r>
          </w:p>
        </w:tc>
        <w:tc>
          <w:tcPr>
            <w:tcW w:type="dxa" w:w="4153"/>
          </w:tcPr>
          <w:p>
            <w:pPr>
              <w:pStyle w:val="null3"/>
            </w:pPr>
            <w:r>
              <w:rPr/>
              <w:t>用户指定地点</w:t>
            </w:r>
          </w:p>
        </w:tc>
      </w:tr>
      <w:tr>
        <w:tc>
          <w:tcPr>
            <w:tcW w:type="dxa" w:w="4153"/>
          </w:tcPr>
          <w:p>
            <w:pPr>
              <w:pStyle w:val="null3"/>
            </w:pPr>
            <w:r>
              <w:rPr/>
              <w:t>付款方式</w:t>
            </w:r>
          </w:p>
        </w:tc>
        <w:tc>
          <w:tcPr>
            <w:tcW w:type="dxa" w:w="4153"/>
          </w:tcPr>
          <w:p>
            <w:pPr>
              <w:pStyle w:val="null3"/>
            </w:pPr>
            <w:r>
              <w:rPr/>
              <w:t>1期：支付比例15%,合同签定后，采购人在财政资金到位后15个工作日内支付合同金额的15%款项作为预付款；</w:t>
            </w:r>
          </w:p>
          <w:p>
            <w:pPr>
              <w:pStyle w:val="null3"/>
            </w:pPr>
            <w:r>
              <w:rPr/>
              <w:t>2期：支付比例55%,完成河湖健康评价报告方案送审稿，并通过通过专家评审会后15天内支付；</w:t>
            </w:r>
          </w:p>
          <w:p>
            <w:pPr>
              <w:pStyle w:val="null3"/>
            </w:pPr>
            <w:r>
              <w:rPr/>
              <w:t>3期：支付比例30%,完成河湖健康评价报告和“一河一策”方案审定稿，并向甲方提交报告成果后15天内支付。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1期：按国家、行业、地方有关规定、规范进行评审验收。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本项目采用包干制，投标报价应包括技术准备、资料收集、整理和分析、专项调查、监测化验、河湖健康评价报告编制、档案建立、“一河一策”方案编制、评审会议、报告稿出版、专家评审费、交通差旅费、伙食费、文档和图档的打印输出费、装订及寄送费用、成果验收费、全额含税发票、雇员费用、合同实施过程中的应预见和不可预见费用等完成合同规定责任和义务、达到合同目的的一切费用及单位利润、法定税费和企业的利润。在合同实施期间，费用不随国家政策或法规、标准及市场因素的变化而进行调整。 （2）投标人应自行承担设备正常、合法、安全运行及使用所必须但招标文件没有包含的所有设备、版权、专利等一切费用。</w:t>
            </w:r>
          </w:p>
        </w:tc>
      </w:tr>
      <w:tr>
        <w:tc>
          <w:tcPr>
            <w:tcW w:type="dxa" w:w="2076"/>
          </w:tcPr>
          <w:p/>
        </w:tc>
        <w:tc>
          <w:tcPr>
            <w:tcW w:type="dxa" w:w="2076"/>
          </w:tcPr>
          <w:p>
            <w:pPr>
              <w:pStyle w:val="null3"/>
              <w:jc w:val="center"/>
            </w:pPr>
            <w:r>
              <w:rPr/>
              <w:t>2</w:t>
            </w:r>
          </w:p>
        </w:tc>
        <w:tc>
          <w:tcPr>
            <w:tcW w:type="dxa" w:w="2076"/>
          </w:tcPr>
          <w:p>
            <w:pPr>
              <w:pStyle w:val="null3"/>
              <w:jc w:val="left"/>
            </w:pPr>
            <w:r>
              <w:rPr/>
              <w:t>售后服务</w:t>
            </w:r>
          </w:p>
        </w:tc>
        <w:tc>
          <w:tcPr>
            <w:tcW w:type="dxa" w:w="2076"/>
          </w:tcPr>
          <w:p>
            <w:pPr>
              <w:pStyle w:val="null3"/>
              <w:jc w:val="left"/>
            </w:pPr>
            <w:r>
              <w:rPr/>
              <w:t>（1）售后服务期：项目实施全过程配合采购人。 （2）因采购人要求或报批所需等各种原因引起的调整、修改工作由中标供应商按要求完成，不得另行收费。</w:t>
            </w:r>
          </w:p>
        </w:tc>
      </w:tr>
      <w:tr>
        <w:tc>
          <w:tcPr>
            <w:tcW w:type="dxa" w:w="2076"/>
          </w:tcPr>
          <w:p/>
        </w:tc>
        <w:tc>
          <w:tcPr>
            <w:tcW w:type="dxa" w:w="2076"/>
          </w:tcPr>
          <w:p>
            <w:pPr>
              <w:pStyle w:val="null3"/>
              <w:jc w:val="center"/>
            </w:pPr>
            <w:r>
              <w:rPr/>
              <w:t>3</w:t>
            </w:r>
          </w:p>
        </w:tc>
        <w:tc>
          <w:tcPr>
            <w:tcW w:type="dxa" w:w="2076"/>
          </w:tcPr>
          <w:p>
            <w:pPr>
              <w:pStyle w:val="null3"/>
              <w:jc w:val="left"/>
            </w:pPr>
            <w:r>
              <w:rPr/>
              <w:t>保管及保险</w:t>
            </w:r>
          </w:p>
        </w:tc>
        <w:tc>
          <w:tcPr>
            <w:tcW w:type="dxa" w:w="2076"/>
          </w:tcPr>
          <w:p>
            <w:pPr>
              <w:pStyle w:val="null3"/>
              <w:jc w:val="left"/>
            </w:pPr>
            <w:r>
              <w:rPr/>
              <w:t>（1）投入的设备在现场的保管及保险由中标供应商负责，直至项目验收完毕； （2）中标供应商负责其派出的现场服务人员人身意外保险及安全。</w:t>
            </w:r>
          </w:p>
        </w:tc>
      </w:tr>
      <w:tr>
        <w:tc>
          <w:tcPr>
            <w:tcW w:type="dxa" w:w="2076"/>
          </w:tcPr>
          <w:p/>
        </w:tc>
        <w:tc>
          <w:tcPr>
            <w:tcW w:type="dxa" w:w="2076"/>
          </w:tcPr>
          <w:p>
            <w:pPr>
              <w:pStyle w:val="null3"/>
              <w:jc w:val="center"/>
            </w:pPr>
            <w:r>
              <w:rPr/>
              <w:t>4</w:t>
            </w:r>
          </w:p>
        </w:tc>
        <w:tc>
          <w:tcPr>
            <w:tcW w:type="dxa" w:w="2076"/>
          </w:tcPr>
          <w:p>
            <w:pPr>
              <w:pStyle w:val="null3"/>
              <w:jc w:val="left"/>
            </w:pPr>
            <w:r>
              <w:rPr/>
              <w:t>保密要求</w:t>
            </w:r>
          </w:p>
        </w:tc>
        <w:tc>
          <w:tcPr>
            <w:tcW w:type="dxa" w:w="2076"/>
          </w:tcPr>
          <w:p>
            <w:pPr>
              <w:pStyle w:val="null3"/>
              <w:jc w:val="left"/>
            </w:pPr>
            <w:r>
              <w:rPr/>
              <w:t>中标供应商应严格按照相关法律法规的要求，对采购人提出需要保密的技术档案和报告进行规范管理。未经采购人同意不得对外泄露服务过程中形成的各类成果及资料，且不得用作与本项目无关的其他用途。</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其他水利管理服务</w:t>
            </w:r>
          </w:p>
        </w:tc>
        <w:tc>
          <w:tcPr>
            <w:tcW w:type="dxa" w:w="933"/>
          </w:tcPr>
          <w:p>
            <w:pPr>
              <w:pStyle w:val="null3"/>
              <w:jc w:val="left"/>
            </w:pPr>
            <w:r>
              <w:rPr/>
              <w:t>封开县2024～2025年度河湖健康评价及 “ 一河一策 ” 编制项目</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3,000,000.00</w:t>
            </w:r>
          </w:p>
        </w:tc>
        <w:tc>
          <w:tcPr>
            <w:tcW w:type="dxa" w:w="933"/>
          </w:tcPr>
          <w:p>
            <w:pPr>
              <w:pStyle w:val="null3"/>
              <w:jc w:val="right"/>
            </w:pPr>
            <w:r>
              <w:rPr/>
              <w:t>3,000,000.00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封开县2024～2025年度河湖健康评价及 “ 一河一策 ” 编制项目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1.</w:t>
            </w:r>
            <w:r>
              <w:rPr>
                <w:sz w:val="21"/>
              </w:rPr>
              <w:t>本次河湖健康评价范围为封开县十五条河河段，分别为：渔涝河、谷圩河、长安河、杏花河、黄岗河、思料河、大玉口河、大冲水、深六河、白沙水、下严陂河、群胜河、利水河、东安江、沙皇水。</w:t>
            </w:r>
          </w:p>
          <w:p>
            <w:pPr>
              <w:pStyle w:val="null3"/>
              <w:jc w:val="both"/>
            </w:pPr>
            <w:r>
              <w:rPr>
                <w:sz w:val="21"/>
              </w:rPr>
              <w:t>2.</w:t>
            </w:r>
            <w:r>
              <w:rPr>
                <w:sz w:val="21"/>
              </w:rPr>
              <w:t>通过系统调查与监测，开展封开县渔涝河、谷圩河、长安河、杏花河、黄岗河、思料河、大玉口河、大冲水、深六河、白沙水、下严陂河、群胜河、利水河、东安江、沙皇水等河流健康状况评价工作，在对单个指标评价赋分的基础上进行综合评价，并结合健康评价结果，剖析河流健康问题分析，提出保护对策。</w:t>
            </w:r>
          </w:p>
          <w:p>
            <w:pPr>
              <w:pStyle w:val="null3"/>
              <w:jc w:val="both"/>
            </w:pPr>
            <w:r>
              <w:rPr>
                <w:sz w:val="21"/>
              </w:rPr>
              <w:t>3.</w:t>
            </w:r>
            <w:r>
              <w:rPr>
                <w:sz w:val="21"/>
              </w:rPr>
              <w:t>本次编制“一河一策”的范围为封开县十八条河河段，分别为：渔涝河、谷圩河、长安河、杏花河、黄岗河、思料河、大玉口河、大冲水、深六河、白沙水、下严陂河、群胜河、利水河、东安江、沙皇水、连都河、金装河、绿水河。</w:t>
            </w:r>
          </w:p>
          <w:p>
            <w:pPr>
              <w:pStyle w:val="null3"/>
              <w:jc w:val="both"/>
            </w:pPr>
            <w:r>
              <w:rPr>
                <w:sz w:val="21"/>
              </w:rPr>
              <w:t>4.</w:t>
            </w:r>
            <w:r>
              <w:rPr>
                <w:sz w:val="21"/>
              </w:rPr>
              <w:t>最终交付：（</w:t>
            </w:r>
            <w:r>
              <w:rPr>
                <w:sz w:val="21"/>
              </w:rPr>
              <w:t>1</w:t>
            </w:r>
            <w:r>
              <w:rPr>
                <w:sz w:val="21"/>
              </w:rPr>
              <w:t>）十五条河流对应的评价报告，（</w:t>
            </w:r>
            <w:r>
              <w:rPr>
                <w:sz w:val="21"/>
              </w:rPr>
              <w:t>2</w:t>
            </w:r>
            <w:r>
              <w:rPr>
                <w:sz w:val="21"/>
              </w:rPr>
              <w:t>）十八条河流对应的“一河一策”报告。</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1.采购代理机构：本项目是指广东广信工程项目管理有限公司，负责整个采购活动的组织，依法负责编制和发布磋商文件，对磋商文件拥有最终的解释权，不以任何身份出任磋商小组成员。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封开县水利局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采购机构代理服务收费标准：中标总金额在100万以下的，中标服务费按成交总金额的1.5%计算；100万到500万的，按0.8%计算，中标服务费按差额定率累进法计算。</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广东广信工程项目管理有限公司</w:t>
      </w:r>
      <w:r>
        <w:rPr/>
        <w:t>代收。具体操作要求详见</w:t>
      </w:r>
      <w:r>
        <w:rPr/>
        <w:t>广东广信工程项目管理有限公司</w:t>
      </w:r>
      <w:r>
        <w:rPr/>
        <w:t>有关指引，递交事宜请自行咨询</w:t>
      </w:r>
      <w:r>
        <w:rPr/>
        <w:t>广东广信工程项目管理有限公司</w:t>
      </w:r>
      <w:r>
        <w:rPr/>
        <w:t>；请各供应商在响应文件递交截止时间前按须知前附表规定的金额递交至</w:t>
      </w:r>
      <w:r>
        <w:rPr/>
        <w:t>广东广信工程项目管理有限公司</w:t>
      </w:r>
      <w:r>
        <w:rPr/>
        <w:t>，到账情况以开启时</w:t>
      </w:r>
      <w:r>
        <w:rPr/>
        <w:t>广东广信工程项目管理有限公司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（2）未成交的供应商保证金，在成交供应商发出后5个工作日内原额退还。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广东广信工程项目管理有限公司网（http://www.gxgcxm.com）</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广东广信工程项目管理有限公司网（http://www.gxgcxm.com）</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0758-2566788</w:t>
      </w:r>
    </w:p>
    <w:p>
      <w:pPr>
        <w:pStyle w:val="null3"/>
        <w:ind w:firstLine="480"/>
      </w:pPr>
      <w:r>
        <w:rPr/>
        <w:t>传真：</w:t>
      </w:r>
      <w:r>
        <w:rPr/>
        <w:t>/</w:t>
      </w:r>
    </w:p>
    <w:p>
      <w:pPr>
        <w:pStyle w:val="null3"/>
        <w:ind w:firstLine="480"/>
      </w:pPr>
      <w:r>
        <w:rPr/>
        <w:t>邮箱：</w:t>
      </w:r>
      <w:r>
        <w:rPr/>
        <w:t>gdgxzb@126.com</w:t>
      </w:r>
    </w:p>
    <w:p>
      <w:pPr>
        <w:pStyle w:val="null3"/>
        <w:ind w:firstLine="480"/>
      </w:pPr>
      <w:r>
        <w:rPr/>
        <w:t>地址：</w:t>
      </w:r>
      <w:r>
        <w:rPr/>
        <w:t>广东省肇庆市端州区端州一路112号中国端砚展览馆附楼第二层右侧卡二</w:t>
      </w:r>
    </w:p>
    <w:p>
      <w:pPr>
        <w:pStyle w:val="null3"/>
        <w:ind w:firstLine="480"/>
      </w:pPr>
      <w:r>
        <w:rPr/>
        <w:t>邮编：</w:t>
      </w:r>
      <w:r>
        <w:rPr/>
        <w:t>526040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政府采购监督管理机构名称：封开县政府采购管理办公室</w:t>
      </w:r>
    </w:p>
    <w:p>
      <w:pPr>
        <w:pStyle w:val="null3"/>
      </w:pPr>
      <w:r>
        <w:rPr/>
        <w:t>地 址：封开县江口镇东堤路21号(封开县财政局)</w:t>
      </w:r>
    </w:p>
    <w:p>
      <w:pPr>
        <w:pStyle w:val="null3"/>
      </w:pPr>
      <w:r>
        <w:rPr/>
        <w:t>电 话：0758-6687070</w:t>
      </w:r>
    </w:p>
    <w:p>
      <w:pPr>
        <w:pStyle w:val="null3"/>
      </w:pPr>
      <w:r>
        <w:rPr/>
        <w:t>邮 编：526500</w:t>
      </w:r>
    </w:p>
    <w:p>
      <w:pPr>
        <w:pStyle w:val="null3"/>
      </w:pPr>
      <w:r>
        <w:rPr/>
        <w:t>传 真：0758-6687070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采购包1(封开县2024～2025年度河湖健康评价及 “ 一河一策 ” 编制项目)：综合评分法,是指响应文件满足磋商文件全部实质性要求，且按照评审因素的量化指标评审得分最高的投标人为成交候选人的评标方法。（最低报价不是成交的唯一依据。）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广东广信工程项目管理有限公司</w:t>
      </w:r>
      <w:r>
        <w:rPr/>
        <w:t>统一对外发布。</w:t>
      </w:r>
    </w:p>
    <w:p>
      <w:pPr>
        <w:pStyle w:val="null3"/>
        <w:ind w:firstLine="480"/>
      </w:pPr>
      <w:r>
        <w:rPr/>
        <w:t>（2）对</w:t>
      </w:r>
      <w:r>
        <w:rPr/>
        <w:t>广东广信工程项目管理有限公司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采购包1（封开县2024～2025年度河湖健康评价及 “ 一河一策 ” 编制项目）：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采购包1（封开县2024～2025年度河湖健康评价及 “ 一河一策 ” 编制项目）：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供应商提供以下其中一项有效材料即可：1、针对该项作出承诺，并加盖公章（格式可参照《附件1.资格条件承诺函》）；2、提供投标截止日前6个月内任意1个月依法缴纳税收和社会保障资金的相关材料。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供应商提供以下其中一项有效材料即可：1、针对该项作出承诺，并加盖公章（格式可参照《附件1.资格条件承诺函》）；2、提供2023年度财务状况报告或基本开户行出具的资信证明。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供应商提供以下其中一项有效材料即可：1、针对该项作出承诺，并加盖公章（格式可参照《附件1.资格条件承诺函》）；2、按投标（响应）文件格式填报设备及专业技术能力情况。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供应商提供以下其中一项有效材料即可：1、针对该项作出承诺，并加盖公章（格式可参照《附件1.资格条件承诺函》）；2、参照投标（报价）函相关承诺格式内容。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采购包1（封开县2024～2025年度河湖健康评价及 “ 一河一策 ” 编制项目）：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法定代表人或授权有效签署</w:t>
            </w:r>
          </w:p>
        </w:tc>
        <w:tc>
          <w:tcPr>
            <w:tcW w:type="dxa" w:w="4238"/>
          </w:tcPr>
          <w:p>
            <w:pPr>
              <w:pStyle w:val="null3"/>
            </w:pPr>
            <w:r>
              <w:rPr/>
              <w:t>法定代表人/负责人证明书及授权书，按对应格式文件签署、盖章。备注：如投标（报价）人代表为法定代表人的，则无需提交授权书。</w:t>
            </w:r>
          </w:p>
        </w:tc>
      </w:tr>
      <w:tr>
        <w:tc>
          <w:tcPr>
            <w:tcW w:type="dxa" w:w="890"/>
          </w:tcPr>
          <w:p>
            <w:pPr>
              <w:pStyle w:val="null3"/>
            </w:pPr>
            <w:r>
              <w:rPr/>
              <w:t>2</w:t>
            </w:r>
          </w:p>
        </w:tc>
        <w:tc>
          <w:tcPr>
            <w:tcW w:type="dxa" w:w="3178"/>
          </w:tcPr>
          <w:p>
            <w:pPr>
              <w:pStyle w:val="null3"/>
            </w:pPr>
            <w:r>
              <w:rPr/>
              <w:t>投标的有效期</w:t>
            </w:r>
          </w:p>
        </w:tc>
        <w:tc>
          <w:tcPr>
            <w:tcW w:type="dxa" w:w="4238"/>
          </w:tcPr>
          <w:p>
            <w:pPr>
              <w:pStyle w:val="null3"/>
            </w:pPr>
            <w:r>
              <w:rPr/>
              <w:t>从提交投标（响应）文件的截止之日起90日历天。</w:t>
            </w:r>
          </w:p>
        </w:tc>
      </w:tr>
      <w:tr>
        <w:tc>
          <w:tcPr>
            <w:tcW w:type="dxa" w:w="890"/>
          </w:tcPr>
          <w:p>
            <w:pPr>
              <w:pStyle w:val="null3"/>
            </w:pPr>
            <w:r>
              <w:rPr/>
              <w:t>3</w:t>
            </w:r>
          </w:p>
        </w:tc>
        <w:tc>
          <w:tcPr>
            <w:tcW w:type="dxa" w:w="3178"/>
          </w:tcPr>
          <w:p>
            <w:pPr>
              <w:pStyle w:val="null3"/>
            </w:pPr>
            <w:r>
              <w:rPr/>
              <w:t>响应承诺函</w:t>
            </w:r>
          </w:p>
        </w:tc>
        <w:tc>
          <w:tcPr>
            <w:tcW w:type="dxa" w:w="4238"/>
          </w:tcPr>
          <w:p>
            <w:pPr>
              <w:pStyle w:val="null3"/>
            </w:pPr>
            <w:r>
              <w:rPr/>
              <w:t>响应承诺函已提交并符合竞争性磋商文件格式要求的。</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投标报价没有超出最高限价；超出最高限价的投标（响应）将被拒绝，供应商不得以低于成本的报价投标。</w:t>
            </w:r>
          </w:p>
        </w:tc>
      </w:tr>
      <w:tr>
        <w:tc>
          <w:tcPr>
            <w:tcW w:type="dxa" w:w="890"/>
          </w:tcPr>
          <w:p>
            <w:pPr>
              <w:pStyle w:val="null3"/>
            </w:pPr>
            <w:r>
              <w:rPr/>
              <w:t>5</w:t>
            </w:r>
          </w:p>
        </w:tc>
        <w:tc>
          <w:tcPr>
            <w:tcW w:type="dxa" w:w="3178"/>
          </w:tcPr>
          <w:p>
            <w:pPr>
              <w:pStyle w:val="null3"/>
            </w:pPr>
            <w:r>
              <w:rPr/>
              <w:t>完成期满足竞争性磋商文件的要求</w:t>
            </w:r>
          </w:p>
        </w:tc>
        <w:tc>
          <w:tcPr>
            <w:tcW w:type="dxa" w:w="4238"/>
          </w:tcPr>
          <w:p>
            <w:pPr>
              <w:pStyle w:val="null3"/>
            </w:pPr>
            <w:r>
              <w:rPr/>
              <w:t>河湖健康评价服务时间为自合同签订日起至2024年12月31日；十八条河流对应“一河一策”编制服务时间为合同签订日起至2025年10月31日。</w:t>
            </w:r>
          </w:p>
        </w:tc>
      </w:tr>
      <w:tr>
        <w:tc>
          <w:tcPr>
            <w:tcW w:type="dxa" w:w="890"/>
          </w:tcPr>
          <w:p>
            <w:pPr>
              <w:pStyle w:val="null3"/>
            </w:pPr>
            <w:r>
              <w:rPr/>
              <w:t>6</w:t>
            </w:r>
          </w:p>
        </w:tc>
        <w:tc>
          <w:tcPr>
            <w:tcW w:type="dxa" w:w="3178"/>
          </w:tcPr>
          <w:p>
            <w:pPr>
              <w:pStyle w:val="null3"/>
            </w:pPr>
            <w:r>
              <w:rPr/>
              <w:t>其他无效情形</w:t>
            </w:r>
          </w:p>
        </w:tc>
        <w:tc>
          <w:tcPr>
            <w:tcW w:type="dxa" w:w="4238"/>
          </w:tcPr>
          <w:p>
            <w:pPr>
              <w:pStyle w:val="null3"/>
            </w:pPr>
            <w:r>
              <w:rPr/>
              <w:t>有关法律、法规和规章及磋商文件规定的其他无效情形。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采购包1(封开县2024～2025年度河湖健康评价及 “ 一河一策 ” 编制项目):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项目理解及熟悉程度 (12.0分)</w:t>
            </w:r>
            <w:r>
              <w:rPr/>
              <w:t>，（等次分值选择：</w:t>
            </w:r>
            <w:r>
              <w:rPr/>
              <w:t>0.0;</w:t>
            </w:r>
            <w:r>
              <w:rPr/>
              <w:t>5.0;</w:t>
            </w:r>
            <w:r>
              <w:rPr/>
              <w:t>8.0;</w:t>
            </w:r>
            <w:r>
              <w:rPr/>
              <w:t>12.0;</w:t>
            </w:r>
            <w:r>
              <w:rPr/>
              <w:t>）</w:t>
            </w:r>
          </w:p>
        </w:tc>
        <w:tc>
          <w:tcPr>
            <w:tcW w:type="dxa" w:w="5076"/>
          </w:tcPr>
          <w:p>
            <w:pPr>
              <w:pStyle w:val="null3"/>
              <w:jc w:val="left"/>
            </w:pPr>
            <w:r>
              <w:rPr/>
              <w:t>根据投标人对本评审标准是否包含以下内容：① 理解熟悉程度准确②项目背景③项目目的，④工作思路明确，⑤项目需求的分析等进行评审： 1.方案包含以上内容且对本项目的理解熟悉程度准确、项目背景、项目目的、工作思路明确合理得12分； 2.方案包含以上内容，对本项目的理解熟悉程度较准确、项目背景、项目目的、工作思路较完善得8分； 3.方案包含以上2-3点内容，方案对本项目的理解熟悉程度准确、项目背景、项目目的、工作思路一般得5分； 4.其他情况不得分。</w:t>
            </w:r>
          </w:p>
        </w:tc>
      </w:tr>
      <w:tr>
        <w:tc>
          <w:tcPr>
            <w:tcW w:type="dxa" w:w="922"/>
            <w:gridSpan w:val="2"/>
            <w:vMerge/>
          </w:tcPr>
          <w:p/>
        </w:tc>
        <w:tc>
          <w:tcPr>
            <w:tcW w:type="dxa" w:w="2307"/>
          </w:tcPr>
          <w:p>
            <w:pPr>
              <w:pStyle w:val="null3"/>
              <w:jc w:val="left"/>
            </w:pPr>
            <w:r>
              <w:rPr/>
              <w:t>项目实施方案 (12.0分)</w:t>
            </w:r>
            <w:r>
              <w:rPr/>
              <w:t>，（等次分值选择：</w:t>
            </w:r>
            <w:r>
              <w:rPr/>
              <w:t>0.0;</w:t>
            </w:r>
            <w:r>
              <w:rPr/>
              <w:t>5.0;</w:t>
            </w:r>
            <w:r>
              <w:rPr/>
              <w:t>8.0;</w:t>
            </w:r>
            <w:r>
              <w:rPr/>
              <w:t>12.0;</w:t>
            </w:r>
            <w:r>
              <w:rPr/>
              <w:t>）</w:t>
            </w:r>
          </w:p>
        </w:tc>
        <w:tc>
          <w:tcPr>
            <w:tcW w:type="dxa" w:w="5076"/>
          </w:tcPr>
          <w:p>
            <w:pPr>
              <w:pStyle w:val="null3"/>
              <w:jc w:val="left"/>
            </w:pPr>
            <w:r>
              <w:rPr/>
              <w:t>根据投标人对本评审标准是否包含以下内容：①工作内容，②基本状况，③技术路线，④研究方案等进行评审： 1.方案包含以上内容且管理方案详细具体、可操作性强，分工合理，人员配置齐全，能有效把握工作关键节点的保密工作，能满足本项目实施的要求，得12分； 2.方案包含以上内容，管理方案比较具体、可操作性较强，分工合理，人员配置齐全，能较有效把握工作关键节点的保密工作，能满足本项目实施的要求，得8分； 3.方案包含以上2-3点内容，管理方案不够具体，但能基本把握工作关键节点的保密工作，分工合理，人员配置不齐全，得5分； 4.其他情况不得分。</w:t>
            </w:r>
          </w:p>
        </w:tc>
      </w:tr>
      <w:tr>
        <w:tc>
          <w:tcPr>
            <w:tcW w:type="dxa" w:w="922"/>
            <w:gridSpan w:val="2"/>
            <w:vMerge/>
          </w:tcPr>
          <w:p/>
        </w:tc>
        <w:tc>
          <w:tcPr>
            <w:tcW w:type="dxa" w:w="2307"/>
          </w:tcPr>
          <w:p>
            <w:pPr>
              <w:pStyle w:val="null3"/>
              <w:jc w:val="left"/>
            </w:pPr>
            <w:r>
              <w:rPr/>
              <w:t>进度计划及控制措施 (12.0分)</w:t>
            </w:r>
            <w:r>
              <w:rPr/>
              <w:t>，（等次分值选择：</w:t>
            </w:r>
            <w:r>
              <w:rPr/>
              <w:t>0.0;</w:t>
            </w:r>
            <w:r>
              <w:rPr/>
              <w:t>5.0;</w:t>
            </w:r>
            <w:r>
              <w:rPr/>
              <w:t>8.0;</w:t>
            </w:r>
            <w:r>
              <w:rPr/>
              <w:t>12.0;</w:t>
            </w:r>
            <w:r>
              <w:rPr/>
              <w:t>）</w:t>
            </w:r>
          </w:p>
        </w:tc>
        <w:tc>
          <w:tcPr>
            <w:tcW w:type="dxa" w:w="5076"/>
          </w:tcPr>
          <w:p>
            <w:pPr>
              <w:pStyle w:val="null3"/>
              <w:jc w:val="left"/>
            </w:pPr>
            <w:r>
              <w:rPr/>
              <w:t>根据投标人对实地调研、资料收集、方案编制等工作的进度安排是否包含以下内容：①时间进度表，②人力/物力，③后期服务安排，④控制措施等进行评审： 1.方案包含以上内容且进度计划合理、可行性高、控制措施有效、后期服务方案具体详细、可操作性强得12分； 2.方案包含以上内容，进度计划基本合理，控制措施基本有效、后期服务方案具体比较详细、可操作性较强得8分； 3.方案包含以上2-3点内容，进度计划及控制措施较差、可操作性一般得5分； 4.其他情况不得分。</w:t>
            </w:r>
          </w:p>
        </w:tc>
      </w:tr>
      <w:tr>
        <w:tc>
          <w:tcPr>
            <w:tcW w:type="dxa" w:w="922"/>
            <w:gridSpan w:val="2"/>
            <w:vMerge/>
          </w:tcPr>
          <w:p/>
        </w:tc>
        <w:tc>
          <w:tcPr>
            <w:tcW w:type="dxa" w:w="2307"/>
          </w:tcPr>
          <w:p>
            <w:pPr>
              <w:pStyle w:val="null3"/>
              <w:jc w:val="left"/>
            </w:pPr>
            <w:r>
              <w:rPr/>
              <w:t>重点、难点分析理解和技术处理措施 (10.0分)</w:t>
            </w:r>
            <w:r>
              <w:rPr/>
              <w:t>，（等次分值选择：</w:t>
            </w:r>
            <w:r>
              <w:rPr/>
              <w:t>0.0;</w:t>
            </w:r>
            <w:r>
              <w:rPr/>
              <w:t>4.0;</w:t>
            </w:r>
            <w:r>
              <w:rPr/>
              <w:t>7.0;</w:t>
            </w:r>
            <w:r>
              <w:rPr/>
              <w:t>10.0;</w:t>
            </w:r>
            <w:r>
              <w:rPr/>
              <w:t>）</w:t>
            </w:r>
          </w:p>
        </w:tc>
        <w:tc>
          <w:tcPr>
            <w:tcW w:type="dxa" w:w="5076"/>
          </w:tcPr>
          <w:p>
            <w:pPr>
              <w:pStyle w:val="null3"/>
              <w:jc w:val="left"/>
            </w:pPr>
            <w:r>
              <w:rPr/>
              <w:t>根据投标人对本评审标准是否包含以下内容：①实施的重点、难点，②项目关键性技术，③重点难点的解决方案，④等进行评审： 1.方案包括以上内容且对本项目实施的重点、难点及关键技术要领的逐一单独分析准确到位，制定采取的应对措施可行、高效，得10分； 2. 方案包括以上内容，对本项目实施的重点、难点及关键技术要领分析基本到位，能够制定应对措施，内容具有可行性和高效性，得7分； 3. 方案包括以上1-2点内容，对本项目实施的重点、难点及关键技术要领分析不够到位，制定采取的应对措施不太可行和高效，得4分； 4.其他情况不得分。</w:t>
            </w:r>
          </w:p>
        </w:tc>
      </w:tr>
      <w:tr>
        <w:tc>
          <w:tcPr>
            <w:tcW w:type="dxa" w:w="922"/>
            <w:gridSpan w:val="2"/>
            <w:vMerge/>
          </w:tcPr>
          <w:p/>
        </w:tc>
        <w:tc>
          <w:tcPr>
            <w:tcW w:type="dxa" w:w="2307"/>
          </w:tcPr>
          <w:p>
            <w:pPr>
              <w:pStyle w:val="null3"/>
              <w:jc w:val="left"/>
            </w:pPr>
            <w:r>
              <w:rPr/>
              <w:t>质量保证体系及措施 (4.0分)</w:t>
            </w:r>
            <w:r>
              <w:rPr/>
              <w:t>，（等次分值选择：</w:t>
            </w:r>
            <w:r>
              <w:rPr/>
              <w:t>0.0;</w:t>
            </w:r>
            <w:r>
              <w:rPr/>
              <w:t>1.0;</w:t>
            </w:r>
            <w:r>
              <w:rPr/>
              <w:t>2.0;</w:t>
            </w:r>
            <w:r>
              <w:rPr/>
              <w:t>4.0;</w:t>
            </w:r>
            <w:r>
              <w:rPr/>
              <w:t>）</w:t>
            </w:r>
          </w:p>
        </w:tc>
        <w:tc>
          <w:tcPr>
            <w:tcW w:type="dxa" w:w="5076"/>
          </w:tcPr>
          <w:p>
            <w:pPr>
              <w:pStyle w:val="null3"/>
              <w:jc w:val="left"/>
            </w:pPr>
            <w:r>
              <w:rPr/>
              <w:t>根据投标人对本评审标准是否包含以下内容：①项目过程保障，②质量保证措施/体系，③应急管理措施，④质量保证承诺等进行评审： 1. 方案包含以上内容且质量保证体系完整详细，质量保证措施合理可行，有利于项目的实施，得4分； 2. 方案包含以上内容，质量保证体系较完整详细，质量保证措施基本合理可行，满足项目实施需要，得2分； 3. 方案包含以上2-3点内容，质量保证体系欠全面、欠完整，质量保证措施欠合理，难以满足项目实施需要，得1分； 4.其他情况不得分。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(6.0分)</w:t>
            </w:r>
            <w:r>
              <w:rPr/>
              <w:t>，（等次分值选择：</w:t>
            </w:r>
            <w:r>
              <w:rPr/>
              <w:t>0.0;</w:t>
            </w:r>
            <w:r>
              <w:rPr/>
              <w:t>3.0;</w:t>
            </w:r>
            <w:r>
              <w:rPr/>
              <w:t>6.0;</w:t>
            </w:r>
            <w:r>
              <w:rPr/>
              <w:t>）</w:t>
            </w:r>
          </w:p>
        </w:tc>
        <w:tc>
          <w:tcPr>
            <w:tcW w:type="dxa" w:w="5076"/>
          </w:tcPr>
          <w:p>
            <w:pPr>
              <w:pStyle w:val="null3"/>
              <w:jc w:val="left"/>
            </w:pPr>
            <w:r>
              <w:rPr/>
              <w:t>提供自2021年以来（以合同签订时间为准），承担过同类型项目经验的，每提供一份得3分，最高得分6分。 注：需提供合同复印件并加盖供应商公章，不提供不得分。</w:t>
            </w:r>
          </w:p>
        </w:tc>
      </w:tr>
      <w:tr>
        <w:tc>
          <w:tcPr>
            <w:tcW w:type="dxa" w:w="922"/>
            <w:gridSpan w:val="2"/>
            <w:vMerge/>
          </w:tcPr>
          <w:p/>
        </w:tc>
        <w:tc>
          <w:tcPr>
            <w:tcW w:type="dxa" w:w="2307"/>
          </w:tcPr>
          <w:p>
            <w:pPr>
              <w:pStyle w:val="null3"/>
              <w:jc w:val="left"/>
            </w:pPr>
            <w:r>
              <w:rPr/>
              <w:t>拟投入人员（项目负责人） (12.0分)</w:t>
            </w:r>
          </w:p>
        </w:tc>
        <w:tc>
          <w:tcPr>
            <w:tcW w:type="dxa" w:w="5076"/>
          </w:tcPr>
          <w:p>
            <w:pPr>
              <w:pStyle w:val="null3"/>
              <w:jc w:val="left"/>
            </w:pPr>
            <w:r>
              <w:rPr/>
              <w:t>项目负责人： 1）具有硕士研究生或以上学历，得2分；硕士研究生以下大专以上学历的，得1分。本项最高得2分。 2）具有水利类高级工程师或以上职称的，得4分；具有水利类工程师或以下职称，得2分。本项最高得4分。 3）具有环境影响评价工程师、注册咨询工程师，每提供一项得3分。本项最高得6分。 注：需提供项目负责人学历证、职称证复印件并加盖供应商公章，同时提供本项目提交响应文件截止时间前任意一个月的在投标单位依法缴纳社会保险的证明文件复印件，不提供不得分。</w:t>
            </w:r>
          </w:p>
        </w:tc>
      </w:tr>
      <w:tr>
        <w:tc>
          <w:tcPr>
            <w:tcW w:type="dxa" w:w="922"/>
            <w:gridSpan w:val="2"/>
            <w:vMerge/>
          </w:tcPr>
          <w:p/>
        </w:tc>
        <w:tc>
          <w:tcPr>
            <w:tcW w:type="dxa" w:w="2307"/>
          </w:tcPr>
          <w:p>
            <w:pPr>
              <w:pStyle w:val="null3"/>
              <w:jc w:val="left"/>
            </w:pPr>
            <w:r>
              <w:rPr/>
              <w:t>拟投入人员（主要技术人员（不包含项目负责人）） (9.0分)</w:t>
            </w:r>
          </w:p>
        </w:tc>
        <w:tc>
          <w:tcPr>
            <w:tcW w:type="dxa" w:w="5076"/>
          </w:tcPr>
          <w:p>
            <w:pPr>
              <w:pStyle w:val="null3"/>
              <w:jc w:val="left"/>
            </w:pPr>
            <w:r>
              <w:rPr/>
              <w:t>主要技术人员（不包含项目负责人）： 1）拟投入的主要技术人员具有水利类（含水文水资源专业）高级工程师或以上职称的，每有一人得2分；具有水利类（含水文水资源专业）工程师职称的，每有一人得1分。本项最高得6分。 2）拟投入的主要技术人员具有硕士研究生或以上学历，每有一人得1分；硕士研究生以下大专以上学历的，每有一人得0.5分。本项最高得3分。 注：同一技术人员可同时得分，需提供上述人员职称证、学历证复印件并加盖供应商公章，同时提供本项目提交响应文件截止时间前任意一个月在投标单位依法缴纳社会保险的证明文件复印件，不提供不得分</w:t>
            </w:r>
          </w:p>
        </w:tc>
      </w:tr>
      <w:tr>
        <w:tc>
          <w:tcPr>
            <w:tcW w:type="dxa" w:w="922"/>
            <w:gridSpan w:val="2"/>
            <w:vMerge/>
          </w:tcPr>
          <w:p/>
        </w:tc>
        <w:tc>
          <w:tcPr>
            <w:tcW w:type="dxa" w:w="2307"/>
          </w:tcPr>
          <w:p>
            <w:pPr>
              <w:pStyle w:val="null3"/>
              <w:jc w:val="left"/>
            </w:pPr>
            <w:r>
              <w:rPr/>
              <w:t>企业实力 (3.0分)</w:t>
            </w:r>
            <w:r>
              <w:rPr/>
              <w:t>，（等次分值选择：</w:t>
            </w:r>
            <w:r>
              <w:rPr/>
              <w:t>0.0;</w:t>
            </w:r>
            <w:r>
              <w:rPr/>
              <w:t>1.0;</w:t>
            </w:r>
            <w:r>
              <w:rPr/>
              <w:t>2.0;</w:t>
            </w:r>
            <w:r>
              <w:rPr/>
              <w:t>3.0;</w:t>
            </w:r>
            <w:r>
              <w:rPr/>
              <w:t>）</w:t>
            </w:r>
          </w:p>
        </w:tc>
        <w:tc>
          <w:tcPr>
            <w:tcW w:type="dxa" w:w="5076"/>
          </w:tcPr>
          <w:p>
            <w:pPr>
              <w:pStyle w:val="null3"/>
              <w:jc w:val="left"/>
            </w:pPr>
            <w:r>
              <w:rPr/>
              <w:t>供应商具有质量管理体系认证、职业健康安全管理体系认证、环境管理体系认证，每提供一项证书得1分，最高得3分。注：须提供全国认证认可信息公共服务平台网的查询截图，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pPr>
      <w:r>
        <w:rPr>
          <w:sz w:val="27"/>
          <w:color w:val="222222"/>
        </w:rPr>
        <w:t xml:space="preserve">       1期：支付比例15%,合同签定后，采购人在财政资金到位后15个工作日内支付合同金额的15%款项作为预付款；</w:t>
      </w:r>
    </w:p>
    <w:p>
      <w:pPr>
        <w:pStyle w:val="null3"/>
      </w:pPr>
      <w:r>
        <w:rPr>
          <w:sz w:val="27"/>
          <w:color w:val="222222"/>
        </w:rPr>
        <w:t xml:space="preserve">       2期：支付比例55%,完成河湖健康评价报告方案送审稿，并通过通过专家评审会后15天内支付；</w:t>
      </w:r>
    </w:p>
    <w:p>
      <w:pPr>
        <w:pStyle w:val="null3"/>
      </w:pPr>
      <w:r>
        <w:rPr>
          <w:sz w:val="27"/>
          <w:color w:val="222222"/>
        </w:rPr>
        <w:t xml:space="preserve">       3期：支付比例30%,完成河湖健康评价报告和“一河一策”方案审定稿，并向甲方提交报告成果后15天内支付。</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441225-2024-01012</w:t>
      </w:r>
    </w:p>
    <w:p>
      <w:pPr>
        <w:pStyle w:val="null3"/>
        <w:jc w:val="center"/>
        <w:outlineLvl w:val="3"/>
      </w:pPr>
      <w:r>
        <w:rPr>
          <w:sz w:val="24"/>
          <w:b/>
        </w:rPr>
        <w:t>采购项目编号：</w:t>
      </w:r>
      <w:r>
        <w:rPr>
          <w:sz w:val="24"/>
          <w:b/>
        </w:rPr>
        <w:t>GXZB-2401ZQCG007</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广东广信工程项目管理有限公司</w:t>
      </w:r>
    </w:p>
    <w:p>
      <w:pPr>
        <w:pStyle w:val="null3"/>
        <w:ind w:firstLine="480"/>
      </w:pPr>
      <w:r>
        <w:rPr/>
        <w:t xml:space="preserve"> 你方组织的</w:t>
      </w:r>
      <w:r>
        <w:rPr>
          <w:u w:val="single"/>
        </w:rPr>
        <w:t>“</w:t>
      </w:r>
      <w:r>
        <w:rPr>
          <w:u w:val="single"/>
        </w:rPr>
        <w:t>封开县2024～2025年度河湖健康评价及 “ 一河一策 ” 编制项目</w:t>
      </w:r>
      <w:r>
        <w:rPr>
          <w:u w:val="single"/>
        </w:rPr>
        <w:t>”</w:t>
      </w:r>
      <w:r>
        <w:rPr/>
        <w:t>项目的竞争性磋商[采购项目编号为：</w:t>
      </w:r>
      <w:r>
        <w:rPr>
          <w:u w:val="single"/>
        </w:rPr>
        <w:t>GXZB-2401ZQCG007</w:t>
      </w:r>
      <w:r>
        <w:rPr/>
        <w:t>]，我方愿参与响应。</w:t>
      </w:r>
    </w:p>
    <w:p>
      <w:pPr>
        <w:pStyle w:val="null3"/>
        <w:ind w:firstLine="480"/>
      </w:pPr>
      <w:r>
        <w:rPr/>
        <w:t>我方确认收到贵方提供的</w:t>
      </w:r>
      <w:r>
        <w:rPr>
          <w:u w:val="single"/>
        </w:rPr>
        <w:t>“</w:t>
      </w:r>
      <w:r>
        <w:rPr>
          <w:u w:val="single"/>
        </w:rPr>
        <w:t>封开县2024～2025年度河湖健康评价及 “ 一河一策 ” 编制项目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广东广信工程项目管理有限公司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封开县2024～2025年度河湖健康评价及 “ 一河一策 ” 编制项目</w:t>
      </w:r>
      <w:r>
        <w:rPr/>
        <w:t>”项目采购[采购项目编号为</w:t>
      </w:r>
      <w:r>
        <w:rPr/>
        <w:t>GXZB-2401ZQCG007</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封开县水利局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广东广信工程项目管理有限公司</w:t>
      </w:r>
    </w:p>
    <w:p>
      <w:pPr>
        <w:pStyle w:val="null3"/>
        <w:ind w:firstLine="480"/>
      </w:pPr>
      <w:r>
        <w:rPr/>
        <w:t>我单位参加贵公司组织的</w:t>
      </w:r>
      <w:r>
        <w:rPr/>
        <w:t>封开县2024～2025年度河湖健康评价及 “ 一河一策 ” 编制项目</w:t>
      </w:r>
      <w:r>
        <w:rPr/>
        <w:t>（采购项目编号：</w:t>
      </w:r>
      <w:r>
        <w:rPr/>
        <w:t>GXZB-2401ZQCG007</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广东广信工程项目管理有限公司</w:t>
      </w:r>
    </w:p>
    <w:p>
      <w:pPr>
        <w:pStyle w:val="null3"/>
        <w:ind w:firstLine="480"/>
      </w:pPr>
      <w:r>
        <w:rPr/>
        <w:t>我单位已登记并准备参与“</w:t>
      </w:r>
      <w:r>
        <w:rPr/>
        <w:t>封开县2024～2025年度河湖健康评价及 “ 一河一策 ” 编制项目</w:t>
      </w:r>
      <w:r>
        <w:rPr/>
        <w:t>”项目（采购项目编号：</w:t>
      </w:r>
      <w:r>
        <w:rPr/>
        <w:t>GXZB-2401ZQCG007</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