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441225-2024-01471</w:t>
      </w:r>
    </w:p>
    <w:p>
      <w:pPr>
        <w:pStyle w:val="null3"/>
        <w:jc w:val="center"/>
        <w:outlineLvl w:val="3"/>
      </w:pPr>
      <w:r>
        <w:rPr>
          <w:sz w:val="24"/>
          <w:b/>
        </w:rPr>
        <w:t>采购项目编号：</w:t>
      </w:r>
      <w:r>
        <w:rPr>
          <w:sz w:val="24"/>
          <w:b/>
        </w:rPr>
        <w:t>GXZB-2401ZQCG043</w:t>
      </w:r>
    </w:p>
    <w:p>
      <w:pPr>
        <w:pStyle w:val="null3"/>
        <w:jc w:val="center"/>
        <w:outlineLvl w:val="3"/>
      </w:pPr>
      <w:r>
        <w:rPr>
          <w:sz w:val="24"/>
          <w:b/>
        </w:rPr>
        <w:t>项目名称：</w:t>
      </w:r>
      <w:r>
        <w:rPr>
          <w:sz w:val="24"/>
          <w:b/>
        </w:rPr>
        <w:t>2024年肇庆市封开县林业有害生物预防与除治项目（松材线虫病）</w:t>
      </w:r>
    </w:p>
    <w:p>
      <w:pPr>
        <w:pStyle w:val="null3"/>
        <w:jc w:val="center"/>
        <w:outlineLvl w:val="3"/>
      </w:pPr>
      <w:r>
        <w:rPr>
          <w:sz w:val="24"/>
          <w:b/>
        </w:rPr>
        <w:t>采购人：</w:t>
      </w:r>
      <w:r>
        <w:rPr>
          <w:sz w:val="24"/>
          <w:b/>
        </w:rPr>
        <w:t>封开县林业局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封开县林业局</w:t>
      </w:r>
      <w:r>
        <w:rPr/>
        <w:t>的委托，采用</w:t>
      </w:r>
      <w:r>
        <w:rPr/>
        <w:t>竞争性磋商</w:t>
      </w:r>
      <w:r>
        <w:rPr/>
        <w:t>方式组织采购</w:t>
      </w:r>
      <w:r>
        <w:rPr/>
        <w:t>2024年肇庆市封开县林业有害生物预防与除治项目（松材线虫病）</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2024年肇庆市封开县林业有害生物预防与除治项目（松材线虫病）</w:t>
      </w:r>
    </w:p>
    <w:p>
      <w:pPr>
        <w:pStyle w:val="null3"/>
        <w:ind w:firstLine="480"/>
      </w:pPr>
      <w:r>
        <w:rPr/>
        <w:t>采购计划编号：</w:t>
      </w:r>
      <w:r>
        <w:rPr/>
        <w:t>441225-2024-01471</w:t>
      </w:r>
    </w:p>
    <w:p>
      <w:pPr>
        <w:pStyle w:val="null3"/>
        <w:ind w:firstLine="480"/>
      </w:pPr>
      <w:r>
        <w:rPr/>
        <w:t>采购项目编号：</w:t>
      </w:r>
      <w:r>
        <w:rPr/>
        <w:t>GXZB-2401ZQCG043</w:t>
      </w:r>
    </w:p>
    <w:p>
      <w:pPr>
        <w:pStyle w:val="null3"/>
        <w:ind w:firstLine="480"/>
      </w:pPr>
      <w:r>
        <w:rPr/>
        <w:t>采购方式：</w:t>
      </w:r>
      <w:r>
        <w:rPr/>
        <w:t>竞争性磋商</w:t>
      </w:r>
    </w:p>
    <w:p>
      <w:pPr>
        <w:pStyle w:val="null3"/>
        <w:ind w:firstLine="480"/>
      </w:pPr>
      <w:r>
        <w:rPr/>
        <w:t>预算金额：</w:t>
      </w:r>
      <w:r>
        <w:rPr/>
        <w:t>2,868,000.00</w:t>
      </w:r>
      <w:r>
        <w:rPr/>
        <w:t>元</w:t>
      </w:r>
    </w:p>
    <w:p>
      <w:pPr>
        <w:pStyle w:val="null3"/>
        <w:outlineLvl w:val="3"/>
      </w:pPr>
      <w:r>
        <w:rPr>
          <w:sz w:val="24"/>
          <w:b/>
        </w:rPr>
        <w:t>2.项目内容及需求情况（采购项目技术规格、参数及要求）</w:t>
      </w:r>
    </w:p>
    <w:p>
      <w:pPr>
        <w:pStyle w:val="null3"/>
      </w:pPr>
      <w:r>
        <w:rPr/>
        <w:t>采购包1(2024年肇庆市封开县林业有害生物预防与除治项目（松材线虫病）):</w:t>
      </w:r>
    </w:p>
    <w:p>
      <w:pPr>
        <w:pStyle w:val="null3"/>
      </w:pPr>
      <w:r>
        <w:rPr/>
        <w:t>采购包预算金额：2,868,000.00元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林业有害生物防治服务</w:t>
            </w:r>
          </w:p>
        </w:tc>
        <w:tc>
          <w:tcPr>
            <w:tcW w:type="dxa" w:w="2136"/>
          </w:tcPr>
          <w:p>
            <w:pPr>
              <w:pStyle w:val="null3"/>
            </w:pPr>
            <w:r>
              <w:rPr/>
              <w:t>2024年肇庆市封开县林业有害生物预防与除治项目（松材线虫病）</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合同履行期限：2025年8月底完成。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采购包1（2024年肇庆市封开县林业有害生物预防与除治项目（松材线虫病））：</w:t>
      </w:r>
      <w:r>
        <w:rPr/>
        <w:t>参与的供应商（联合体）服务全部由符合政策要求的中小企业承接</w:t>
      </w:r>
    </w:p>
    <w:p>
      <w:pPr>
        <w:pStyle w:val="null3"/>
        <w:outlineLvl w:val="3"/>
      </w:pPr>
      <w:r>
        <w:rPr>
          <w:sz w:val="24"/>
          <w:b/>
        </w:rPr>
        <w:t>3.本项目特定的资格要求：</w:t>
      </w:r>
    </w:p>
    <w:p>
      <w:pPr>
        <w:pStyle w:val="null3"/>
      </w:pPr>
      <w:r>
        <w:rPr/>
        <w:t>采购包1（2024年肇庆市封开县林业有害生物预防与除治项目（松材线虫病））：</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3)供应商须具备有效的林业有害生物防治资质证书。</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封开县林业局</w:t>
      </w:r>
    </w:p>
    <w:p>
      <w:pPr>
        <w:pStyle w:val="null3"/>
        <w:ind w:firstLine="480"/>
      </w:pPr>
      <w:r>
        <w:rPr/>
        <w:t>地址：</w:t>
      </w:r>
      <w:r>
        <w:rPr/>
        <w:t>广东省肇庆市封开县江口镇建设西路9号</w:t>
      </w:r>
    </w:p>
    <w:p>
      <w:pPr>
        <w:pStyle w:val="null3"/>
        <w:ind w:firstLine="480"/>
      </w:pPr>
      <w:r>
        <w:rPr/>
        <w:t>联系方式：</w:t>
      </w:r>
      <w:r>
        <w:rPr/>
        <w:t>0758-6665408</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根据封开县松材线虫发生情况和疫情传播特点，制定</w:t>
      </w:r>
      <w:r>
        <w:rPr>
          <w:sz w:val="24"/>
          <w:color w:val="000000"/>
        </w:rPr>
        <w:t>封开县</w:t>
      </w:r>
      <w:r>
        <w:rPr>
          <w:sz w:val="24"/>
        </w:rPr>
        <w:t>2024年松材线虫病防治</w:t>
      </w:r>
      <w:r>
        <w:rPr>
          <w:sz w:val="24"/>
          <w:color w:val="000000"/>
        </w:rPr>
        <w:t>实施方案。在加强疫情普查、监测的基础上，通过清理病（枯）死树、</w:t>
      </w:r>
      <w:r>
        <w:rPr>
          <w:sz w:val="24"/>
          <w:color w:val="000000"/>
        </w:rPr>
        <w:t>地面喷药防治、</w:t>
      </w:r>
      <w:r>
        <w:rPr>
          <w:sz w:val="24"/>
          <w:color w:val="000000"/>
        </w:rPr>
        <w:t>打孔注药、挂设诱捕器等综合施策，实现疫情除治率</w:t>
      </w:r>
      <w:r>
        <w:rPr>
          <w:sz w:val="24"/>
          <w:color w:val="000000"/>
        </w:rPr>
        <w:t>100%</w:t>
      </w:r>
      <w:r>
        <w:rPr>
          <w:sz w:val="24"/>
          <w:color w:val="000000"/>
        </w:rPr>
        <w:t>，完成省、市下达的压减发生面积</w:t>
      </w:r>
      <w:r>
        <w:rPr>
          <w:sz w:val="24"/>
          <w:color w:val="000000"/>
        </w:rPr>
        <w:t>、拔除镇级疫点等</w:t>
      </w:r>
      <w:r>
        <w:rPr>
          <w:sz w:val="24"/>
          <w:color w:val="000000"/>
        </w:rPr>
        <w:t>任务，使松材线虫病疫情得到有效遏制。有效控制疫情不爆发、不扩散，控制全县成灾率控制在</w:t>
      </w:r>
      <w:r>
        <w:rPr>
          <w:sz w:val="24"/>
          <w:color w:val="000000"/>
        </w:rPr>
        <w:t>≤3.33‰</w:t>
      </w:r>
      <w:r>
        <w:rPr>
          <w:sz w:val="24"/>
          <w:color w:val="000000"/>
        </w:rPr>
        <w:t>。</w:t>
      </w:r>
    </w:p>
    <w:p>
      <w:pPr>
        <w:pStyle w:val="null3"/>
        <w:jc w:val="both"/>
      </w:pPr>
      <w:r>
        <w:rPr>
          <w:sz w:val="24"/>
          <w:b/>
          <w:color w:val="000000"/>
        </w:rPr>
        <w:t>二、项目区划</w:t>
      </w:r>
    </w:p>
    <w:p>
      <w:pPr>
        <w:pStyle w:val="null3"/>
        <w:ind w:firstLine="480"/>
        <w:jc w:val="both"/>
      </w:pPr>
      <w:r>
        <w:rPr>
          <w:sz w:val="24"/>
          <w:color w:val="000000"/>
        </w:rPr>
        <w:t>根据目前封开县松树分布状况、松材线虫病发生现状、发生和扩散特点以及防治技术要求，</w:t>
      </w:r>
      <w:r>
        <w:rPr>
          <w:sz w:val="24"/>
          <w:color w:val="000000"/>
        </w:rPr>
        <w:t>2024</w:t>
      </w:r>
      <w:r>
        <w:rPr>
          <w:sz w:val="24"/>
          <w:color w:val="000000"/>
        </w:rPr>
        <w:t>年肇庆市封开县林业有害生物预防与除治项目（松材线虫病）</w:t>
      </w:r>
      <w:r>
        <w:rPr>
          <w:sz w:val="24"/>
          <w:color w:val="000000"/>
        </w:rPr>
        <w:t>实施方案分为两个区实施。</w:t>
      </w:r>
    </w:p>
    <w:p>
      <w:pPr>
        <w:pStyle w:val="null3"/>
        <w:ind w:firstLine="482"/>
        <w:jc w:val="left"/>
      </w:pPr>
      <w:r>
        <w:rPr>
          <w:sz w:val="24"/>
          <w:b/>
          <w:color w:val="000000"/>
        </w:rPr>
        <w:t>1.</w:t>
      </w:r>
      <w:r>
        <w:rPr>
          <w:sz w:val="24"/>
          <w:b/>
          <w:color w:val="000000"/>
        </w:rPr>
        <w:t>重点除治区</w:t>
      </w:r>
    </w:p>
    <w:p>
      <w:pPr>
        <w:pStyle w:val="null3"/>
        <w:ind w:firstLine="480"/>
        <w:jc w:val="both"/>
      </w:pPr>
      <w:r>
        <w:rPr>
          <w:sz w:val="24"/>
        </w:rPr>
        <w:t>重点除治区为</w:t>
      </w:r>
      <w:r>
        <w:rPr>
          <w:sz w:val="24"/>
        </w:rPr>
        <w:t>江口街道、江川镇、平凤镇、长岗镇、大洲镇、罗董镇、白垢镇、杏花镇、渔涝镇、河儿口镇、莲都镇、都平镇、大玉口镇、南丰镇</w:t>
      </w:r>
      <w:r>
        <w:rPr>
          <w:sz w:val="24"/>
        </w:rPr>
        <w:t>的松材线虫病疫情疫点镇</w:t>
      </w:r>
      <w:r>
        <w:rPr>
          <w:sz w:val="24"/>
        </w:rPr>
        <w:t>。</w:t>
      </w:r>
      <w:r>
        <w:rPr>
          <w:sz w:val="24"/>
        </w:rPr>
        <w:t>以实施</w:t>
      </w:r>
      <w:r>
        <w:rPr>
          <w:sz w:val="24"/>
        </w:rPr>
        <w:t>“</w:t>
      </w:r>
      <w:r>
        <w:rPr>
          <w:sz w:val="24"/>
        </w:rPr>
        <w:t>内防扩散、外防输出、全面攻坚</w:t>
      </w:r>
      <w:r>
        <w:rPr>
          <w:sz w:val="24"/>
        </w:rPr>
        <w:t>”</w:t>
      </w:r>
      <w:r>
        <w:rPr>
          <w:sz w:val="24"/>
        </w:rPr>
        <w:t>为策略，落实以清理</w:t>
      </w:r>
      <w:r>
        <w:rPr>
          <w:sz w:val="24"/>
        </w:rPr>
        <w:t>病（枯）死树</w:t>
      </w:r>
      <w:r>
        <w:rPr>
          <w:sz w:val="24"/>
        </w:rPr>
        <w:t>为核心，强化</w:t>
      </w:r>
      <w:r>
        <w:rPr>
          <w:sz w:val="24"/>
        </w:rPr>
        <w:t>监测调查、</w:t>
      </w:r>
      <w:r>
        <w:rPr>
          <w:sz w:val="24"/>
        </w:rPr>
        <w:t>林分改造、</w:t>
      </w:r>
      <w:r>
        <w:rPr>
          <w:sz w:val="24"/>
        </w:rPr>
        <w:t>地面喷药、</w:t>
      </w:r>
      <w:r>
        <w:rPr>
          <w:sz w:val="24"/>
        </w:rPr>
        <w:t>打孔注药等技术措施的综合施策，</w:t>
      </w:r>
      <w:r>
        <w:rPr>
          <w:sz w:val="24"/>
          <w:color w:val="000000"/>
        </w:rPr>
        <w:t>实现疫情除治率</w:t>
      </w:r>
      <w:r>
        <w:rPr>
          <w:sz w:val="24"/>
          <w:color w:val="000000"/>
        </w:rPr>
        <w:t>100%</w:t>
      </w:r>
      <w:r>
        <w:rPr>
          <w:sz w:val="24"/>
          <w:color w:val="000000"/>
        </w:rPr>
        <w:t>，</w:t>
      </w:r>
      <w:r>
        <w:rPr>
          <w:sz w:val="24"/>
        </w:rPr>
        <w:t>拔除</w:t>
      </w:r>
      <w:r>
        <w:rPr>
          <w:sz w:val="24"/>
        </w:rPr>
        <w:t>白垢镇镇级疫点，</w:t>
      </w:r>
      <w:r>
        <w:rPr>
          <w:sz w:val="24"/>
        </w:rPr>
        <w:t>并</w:t>
      </w:r>
      <w:r>
        <w:rPr>
          <w:sz w:val="24"/>
        </w:rPr>
        <w:t>严格疫木监管，确保疫木不下山、下山必进厂（疫木安全利用定点加工厂），防止疫情人为传播与扩散，有效控制我县疫情。</w:t>
      </w:r>
    </w:p>
    <w:p>
      <w:pPr>
        <w:pStyle w:val="null3"/>
        <w:ind w:firstLine="482"/>
        <w:jc w:val="left"/>
      </w:pPr>
      <w:r>
        <w:rPr>
          <w:sz w:val="24"/>
          <w:b/>
          <w:color w:val="000000"/>
        </w:rPr>
        <w:t>2.</w:t>
      </w:r>
      <w:r>
        <w:rPr>
          <w:sz w:val="24"/>
          <w:b/>
          <w:color w:val="000000"/>
        </w:rPr>
        <w:t>重点预防区</w:t>
      </w:r>
    </w:p>
    <w:p>
      <w:pPr>
        <w:pStyle w:val="null3"/>
        <w:ind w:firstLine="480"/>
        <w:jc w:val="both"/>
      </w:pPr>
      <w:r>
        <w:rPr>
          <w:sz w:val="24"/>
          <w:color w:val="000000"/>
        </w:rPr>
        <w:t>重点</w:t>
      </w:r>
      <w:r>
        <w:rPr>
          <w:sz w:val="24"/>
          <w:color w:val="000000"/>
        </w:rPr>
        <w:t>预防</w:t>
      </w:r>
      <w:r>
        <w:rPr>
          <w:sz w:val="24"/>
          <w:color w:val="000000"/>
        </w:rPr>
        <w:t>区</w:t>
      </w:r>
      <w:r>
        <w:rPr>
          <w:sz w:val="24"/>
          <w:color w:val="000000"/>
        </w:rPr>
        <w:t>为</w:t>
      </w:r>
      <w:r>
        <w:rPr>
          <w:sz w:val="24"/>
          <w:color w:val="000000"/>
        </w:rPr>
        <w:t>金装镇、长安镇</w:t>
      </w:r>
      <w:r>
        <w:rPr>
          <w:sz w:val="24"/>
          <w:color w:val="000000"/>
        </w:rPr>
        <w:t>非松材线虫病疫情疫点镇，列</w:t>
      </w:r>
      <w:r>
        <w:rPr>
          <w:sz w:val="24"/>
          <w:color w:val="000000"/>
        </w:rPr>
        <w:t>为重点监测对象，主要加强松林</w:t>
      </w:r>
      <w:r>
        <w:rPr>
          <w:sz w:val="24"/>
          <w:color w:val="000000"/>
        </w:rPr>
        <w:t>2</w:t>
      </w:r>
      <w:r>
        <w:rPr>
          <w:sz w:val="24"/>
          <w:color w:val="000000"/>
        </w:rPr>
        <w:t>个月监测一次，发现枯死树及时采样检测，并对枯死树就地</w:t>
      </w:r>
      <w:r>
        <w:rPr>
          <w:sz w:val="24"/>
          <w:color w:val="000000"/>
        </w:rPr>
        <w:t>除害</w:t>
      </w:r>
      <w:r>
        <w:rPr>
          <w:sz w:val="24"/>
          <w:color w:val="000000"/>
        </w:rPr>
        <w:t>处理措施，做到</w:t>
      </w:r>
      <w:r>
        <w:rPr>
          <w:sz w:val="24"/>
          <w:color w:val="000000"/>
        </w:rPr>
        <w:t>“即死即清”</w:t>
      </w:r>
      <w:r>
        <w:rPr>
          <w:sz w:val="24"/>
          <w:color w:val="000000"/>
        </w:rPr>
        <w:t>，</w:t>
      </w:r>
      <w:r>
        <w:rPr>
          <w:sz w:val="24"/>
          <w:color w:val="000000"/>
        </w:rPr>
        <w:t>并进一步加强松（疫）木监管力度</w:t>
      </w:r>
      <w:r>
        <w:rPr>
          <w:sz w:val="24"/>
          <w:color w:val="000000"/>
        </w:rPr>
        <w:t>。</w:t>
      </w:r>
    </w:p>
    <w:p>
      <w:pPr>
        <w:pStyle w:val="null3"/>
        <w:jc w:val="both"/>
      </w:pPr>
      <w:r>
        <w:rPr>
          <w:sz w:val="24"/>
          <w:b/>
          <w:color w:val="000000"/>
        </w:rPr>
        <w:t>三、防治任务</w:t>
      </w:r>
    </w:p>
    <w:p>
      <w:pPr>
        <w:pStyle w:val="null3"/>
        <w:ind w:firstLine="480"/>
        <w:jc w:val="both"/>
      </w:pPr>
      <w:r>
        <w:rPr>
          <w:sz w:val="24"/>
          <w:color w:val="000000"/>
        </w:rPr>
        <w:t>一是每</w:t>
      </w:r>
      <w:r>
        <w:rPr>
          <w:sz w:val="24"/>
          <w:color w:val="000000"/>
        </w:rPr>
        <w:t>2</w:t>
      </w:r>
      <w:r>
        <w:rPr>
          <w:sz w:val="24"/>
          <w:color w:val="000000"/>
        </w:rPr>
        <w:t>个月一次松林日常监测（共</w:t>
      </w:r>
      <w:r>
        <w:rPr>
          <w:sz w:val="24"/>
          <w:color w:val="000000"/>
        </w:rPr>
        <w:t>5</w:t>
      </w:r>
      <w:r>
        <w:rPr>
          <w:sz w:val="24"/>
          <w:color w:val="000000"/>
        </w:rPr>
        <w:t>次），合计</w:t>
      </w:r>
      <w:r>
        <w:rPr>
          <w:sz w:val="24"/>
          <w:color w:val="000000"/>
        </w:rPr>
        <w:t>511.6730</w:t>
      </w:r>
      <w:r>
        <w:rPr>
          <w:sz w:val="24"/>
          <w:color w:val="000000"/>
        </w:rPr>
        <w:t>万亩次，</w:t>
      </w:r>
      <w:r>
        <w:rPr>
          <w:sz w:val="24"/>
          <w:color w:val="000000"/>
        </w:rPr>
        <w:t>9-10</w:t>
      </w:r>
      <w:r>
        <w:rPr>
          <w:sz w:val="24"/>
          <w:color w:val="000000"/>
        </w:rPr>
        <w:t>月秋季专项普查共</w:t>
      </w:r>
      <w:r>
        <w:rPr>
          <w:sz w:val="24"/>
          <w:color w:val="000000"/>
        </w:rPr>
        <w:t>102.3346</w:t>
      </w:r>
      <w:r>
        <w:rPr>
          <w:sz w:val="24"/>
          <w:color w:val="000000"/>
        </w:rPr>
        <w:t>万亩次，实现“监测全覆盖、普查无盲区”；二是全县实施疫情防治面积</w:t>
      </w:r>
      <w:r>
        <w:rPr>
          <w:sz w:val="24"/>
          <w:color w:val="000000"/>
        </w:rPr>
        <w:t>0.7317</w:t>
      </w:r>
      <w:r>
        <w:rPr>
          <w:sz w:val="24"/>
          <w:color w:val="000000"/>
        </w:rPr>
        <w:t>万亩以上，实现疫情除治率</w:t>
      </w:r>
      <w:r>
        <w:rPr>
          <w:sz w:val="24"/>
          <w:color w:val="000000"/>
        </w:rPr>
        <w:t>100%</w:t>
      </w:r>
      <w:r>
        <w:rPr>
          <w:sz w:val="24"/>
          <w:color w:val="000000"/>
        </w:rPr>
        <w:t>；三是压减发生面积</w:t>
      </w:r>
      <w:r>
        <w:rPr>
          <w:sz w:val="24"/>
          <w:color w:val="000000"/>
        </w:rPr>
        <w:t>440</w:t>
      </w:r>
      <w:r>
        <w:rPr>
          <w:sz w:val="24"/>
          <w:color w:val="000000"/>
        </w:rPr>
        <w:t>亩，以实行无疫情监测和林分改造进行；四是</w:t>
      </w:r>
      <w:r>
        <w:rPr>
          <w:sz w:val="24"/>
          <w:color w:val="000000"/>
        </w:rPr>
        <w:t>拔除</w:t>
      </w:r>
      <w:r>
        <w:rPr>
          <w:sz w:val="24"/>
          <w:color w:val="000000"/>
        </w:rPr>
        <w:t>白垢镇</w:t>
      </w:r>
      <w:r>
        <w:rPr>
          <w:sz w:val="24"/>
          <w:color w:val="000000"/>
        </w:rPr>
        <w:t>1</w:t>
      </w:r>
      <w:r>
        <w:rPr>
          <w:sz w:val="24"/>
          <w:color w:val="000000"/>
        </w:rPr>
        <w:t>个疫点镇等；另外结合实际，拟在白垢镇、罗董镇、杏花镇、河儿口镇实施地面人工喷药防治</w:t>
      </w:r>
      <w:r>
        <w:rPr>
          <w:sz w:val="24"/>
          <w:color w:val="000000"/>
        </w:rPr>
        <w:t>5000</w:t>
      </w:r>
      <w:r>
        <w:rPr>
          <w:sz w:val="24"/>
          <w:color w:val="000000"/>
        </w:rPr>
        <w:t>亩，塔山森林公园打孔注药保护松树</w:t>
      </w:r>
      <w:r>
        <w:rPr>
          <w:sz w:val="24"/>
          <w:color w:val="000000"/>
        </w:rPr>
        <w:t>1000</w:t>
      </w:r>
      <w:r>
        <w:rPr>
          <w:sz w:val="24"/>
          <w:color w:val="000000"/>
        </w:rPr>
        <w:t>株等，最终实现发生面积、疫点镇数量“双下降”任务；确保不出现重大及以上级别有害生物灾害。</w:t>
      </w:r>
    </w:p>
    <w:p>
      <w:pPr>
        <w:pStyle w:val="null3"/>
        <w:jc w:val="both"/>
      </w:pPr>
      <w:r>
        <w:rPr>
          <w:sz w:val="24"/>
          <w:b/>
          <w:color w:val="000000"/>
        </w:rPr>
        <w:t>四、防治技术措施</w:t>
      </w:r>
    </w:p>
    <w:p>
      <w:pPr>
        <w:pStyle w:val="null3"/>
        <w:ind w:firstLine="482"/>
        <w:jc w:val="left"/>
      </w:pPr>
      <w:r>
        <w:rPr>
          <w:sz w:val="24"/>
          <w:b/>
          <w:color w:val="000000"/>
        </w:rPr>
        <w:t>1.</w:t>
      </w:r>
      <w:r>
        <w:rPr>
          <w:sz w:val="24"/>
          <w:b/>
          <w:color w:val="000000"/>
        </w:rPr>
        <w:t>疫情监测</w:t>
      </w:r>
    </w:p>
    <w:p>
      <w:pPr>
        <w:pStyle w:val="null3"/>
        <w:ind w:firstLine="480"/>
        <w:jc w:val="both"/>
      </w:pPr>
      <w:r>
        <w:rPr>
          <w:sz w:val="24"/>
          <w:color w:val="000000"/>
        </w:rPr>
        <w:t>包括日常监测和专项普查。</w:t>
      </w:r>
    </w:p>
    <w:p>
      <w:pPr>
        <w:pStyle w:val="null3"/>
        <w:ind w:firstLine="480"/>
        <w:jc w:val="both"/>
      </w:pPr>
      <w:r>
        <w:rPr>
          <w:sz w:val="24"/>
        </w:rPr>
        <w:t>日常监测：对</w:t>
      </w:r>
      <w:r>
        <w:rPr>
          <w:sz w:val="24"/>
        </w:rPr>
        <w:t>全县</w:t>
      </w:r>
      <w:r>
        <w:rPr>
          <w:sz w:val="24"/>
        </w:rPr>
        <w:t>102.33</w:t>
      </w:r>
      <w:r>
        <w:rPr>
          <w:sz w:val="24"/>
        </w:rPr>
        <w:t>万亩</w:t>
      </w:r>
      <w:r>
        <w:rPr>
          <w:sz w:val="24"/>
        </w:rPr>
        <w:t>松林每</w:t>
      </w:r>
      <w:r>
        <w:rPr>
          <w:sz w:val="24"/>
        </w:rPr>
        <w:t>2</w:t>
      </w:r>
      <w:r>
        <w:rPr>
          <w:sz w:val="24"/>
        </w:rPr>
        <w:t>月监测调查一次</w:t>
      </w:r>
      <w:r>
        <w:rPr>
          <w:sz w:val="24"/>
        </w:rPr>
        <w:t>，全年日常监测共</w:t>
      </w:r>
      <w:r>
        <w:rPr>
          <w:sz w:val="24"/>
        </w:rPr>
        <w:t>5</w:t>
      </w:r>
      <w:r>
        <w:rPr>
          <w:sz w:val="24"/>
        </w:rPr>
        <w:t>次</w:t>
      </w:r>
      <w:r>
        <w:rPr>
          <w:sz w:val="24"/>
        </w:rPr>
        <w:t>，</w:t>
      </w:r>
      <w:r>
        <w:rPr>
          <w:sz w:val="24"/>
        </w:rPr>
        <w:t>共计监测</w:t>
      </w:r>
      <w:r>
        <w:rPr>
          <w:sz w:val="24"/>
        </w:rPr>
        <w:t>511.67</w:t>
      </w:r>
      <w:r>
        <w:rPr>
          <w:sz w:val="24"/>
        </w:rPr>
        <w:t>万亩次</w:t>
      </w:r>
      <w:r>
        <w:rPr>
          <w:sz w:val="24"/>
        </w:rPr>
        <w:t>，实现松林监测覆盖率</w:t>
      </w:r>
      <w:r>
        <w:rPr>
          <w:sz w:val="24"/>
        </w:rPr>
        <w:t>100%</w:t>
      </w:r>
      <w:r>
        <w:rPr>
          <w:sz w:val="24"/>
        </w:rPr>
        <w:t>。应用</w:t>
      </w:r>
      <w:r>
        <w:rPr>
          <w:sz w:val="24"/>
        </w:rPr>
        <w:t>“</w:t>
      </w:r>
      <w:r>
        <w:rPr>
          <w:sz w:val="24"/>
        </w:rPr>
        <w:t>松材线虫病疫情防控监管平台</w:t>
      </w:r>
      <w:r>
        <w:rPr>
          <w:sz w:val="24"/>
        </w:rPr>
        <w:t>”</w:t>
      </w:r>
      <w:r>
        <w:rPr>
          <w:sz w:val="24"/>
        </w:rPr>
        <w:t>移动端监测</w:t>
      </w:r>
      <w:r>
        <w:rPr>
          <w:sz w:val="24"/>
        </w:rPr>
        <w:t>APP</w:t>
      </w:r>
      <w:r>
        <w:rPr>
          <w:sz w:val="24"/>
        </w:rPr>
        <w:t>采集上报数据。</w:t>
      </w:r>
    </w:p>
    <w:p>
      <w:pPr>
        <w:pStyle w:val="null3"/>
        <w:ind w:firstLine="480"/>
        <w:jc w:val="both"/>
      </w:pPr>
      <w:r>
        <w:rPr>
          <w:sz w:val="24"/>
        </w:rPr>
        <w:t>专项普查：</w:t>
      </w:r>
      <w:r>
        <w:rPr>
          <w:sz w:val="24"/>
        </w:rPr>
        <w:t>9-10</w:t>
      </w:r>
      <w:r>
        <w:rPr>
          <w:sz w:val="24"/>
        </w:rPr>
        <w:t>月对</w:t>
      </w:r>
      <w:r>
        <w:rPr>
          <w:sz w:val="24"/>
        </w:rPr>
        <w:t>全县</w:t>
      </w:r>
      <w:r>
        <w:rPr>
          <w:sz w:val="24"/>
        </w:rPr>
        <w:t>102.33</w:t>
      </w:r>
      <w:r>
        <w:rPr>
          <w:sz w:val="24"/>
        </w:rPr>
        <w:t>万亩</w:t>
      </w:r>
      <w:r>
        <w:rPr>
          <w:sz w:val="24"/>
        </w:rPr>
        <w:t>松林</w:t>
      </w:r>
      <w:r>
        <w:rPr>
          <w:sz w:val="24"/>
        </w:rPr>
        <w:t>进行专项普查，</w:t>
      </w:r>
      <w:r>
        <w:rPr>
          <w:sz w:val="24"/>
        </w:rPr>
        <w:t>实现松林普查覆盖率</w:t>
      </w:r>
      <w:r>
        <w:rPr>
          <w:sz w:val="24"/>
        </w:rPr>
        <w:t>100%</w:t>
      </w:r>
      <w:r>
        <w:rPr>
          <w:sz w:val="24"/>
        </w:rPr>
        <w:t>，</w:t>
      </w:r>
      <w:r>
        <w:rPr>
          <w:sz w:val="24"/>
        </w:rPr>
        <w:t>调查是否出现松树枯死、松针变色等异常情况。</w:t>
      </w:r>
      <w:r>
        <w:rPr>
          <w:sz w:val="24"/>
        </w:rPr>
        <w:t>普查方法同日常监测，对已确认发生疫情的小班直接进行详查。应用</w:t>
      </w:r>
      <w:r>
        <w:rPr>
          <w:sz w:val="24"/>
        </w:rPr>
        <w:t>“</w:t>
      </w:r>
      <w:r>
        <w:rPr>
          <w:sz w:val="24"/>
        </w:rPr>
        <w:t>松材线虫病疫情防控监管平台</w:t>
      </w:r>
      <w:r>
        <w:rPr>
          <w:sz w:val="24"/>
        </w:rPr>
        <w:t>”</w:t>
      </w:r>
      <w:r>
        <w:rPr>
          <w:sz w:val="24"/>
        </w:rPr>
        <w:t>移动端监测</w:t>
      </w:r>
      <w:r>
        <w:rPr>
          <w:sz w:val="24"/>
        </w:rPr>
        <w:t>APP</w:t>
      </w:r>
      <w:r>
        <w:rPr>
          <w:sz w:val="24"/>
        </w:rPr>
        <w:t>采集上报数据。</w:t>
      </w:r>
    </w:p>
    <w:p>
      <w:pPr>
        <w:pStyle w:val="null3"/>
        <w:ind w:left="120" w:firstLine="452"/>
        <w:jc w:val="both"/>
      </w:pPr>
      <w:r>
        <w:rPr>
          <w:sz w:val="24"/>
        </w:rPr>
        <w:t>取样鉴定：对非疫情小班发生的枯死树进行取样鉴定。</w:t>
      </w:r>
    </w:p>
    <w:p>
      <w:pPr>
        <w:pStyle w:val="null3"/>
        <w:ind w:firstLine="482"/>
        <w:jc w:val="left"/>
      </w:pPr>
      <w:r>
        <w:rPr>
          <w:sz w:val="24"/>
          <w:b/>
          <w:color w:val="000000"/>
        </w:rPr>
        <w:t>2.</w:t>
      </w:r>
      <w:r>
        <w:rPr>
          <w:sz w:val="24"/>
          <w:b/>
          <w:color w:val="000000"/>
        </w:rPr>
        <w:t>病（枯）死树清理</w:t>
      </w:r>
    </w:p>
    <w:p>
      <w:pPr>
        <w:pStyle w:val="null3"/>
        <w:ind w:firstLine="480"/>
        <w:jc w:val="both"/>
      </w:pPr>
      <w:r>
        <w:rPr>
          <w:sz w:val="24"/>
        </w:rPr>
        <w:t>结合日常监测调查、专项普查中发现病（枯）死和因其他原因折断、倒伏的松树及时按疫木技术要求进行除害处理，以减少病源疫情、消杀传播媒介松墨天牛的孳生场所，减轻病害的发生危害。</w:t>
      </w:r>
    </w:p>
    <w:p>
      <w:pPr>
        <w:pStyle w:val="null3"/>
        <w:ind w:firstLine="482"/>
        <w:jc w:val="left"/>
      </w:pPr>
      <w:r>
        <w:rPr>
          <w:sz w:val="24"/>
          <w:b/>
          <w:color w:val="000000"/>
        </w:rPr>
        <w:t>3.</w:t>
      </w:r>
      <w:r>
        <w:rPr>
          <w:sz w:val="24"/>
          <w:b/>
          <w:color w:val="000000"/>
        </w:rPr>
        <w:t>挂设诱捕器</w:t>
      </w:r>
    </w:p>
    <w:p>
      <w:pPr>
        <w:pStyle w:val="null3"/>
        <w:ind w:firstLine="480"/>
        <w:jc w:val="left"/>
      </w:pPr>
      <w:r>
        <w:rPr>
          <w:sz w:val="24"/>
        </w:rPr>
        <w:t>在白垢镇挂设</w:t>
      </w:r>
      <w:r>
        <w:rPr>
          <w:sz w:val="24"/>
        </w:rPr>
        <w:t>10</w:t>
      </w:r>
      <w:r>
        <w:rPr>
          <w:sz w:val="24"/>
        </w:rPr>
        <w:t>套诱捕器，时间为</w:t>
      </w:r>
      <w:r>
        <w:rPr>
          <w:sz w:val="24"/>
        </w:rPr>
        <w:t>2024</w:t>
      </w:r>
      <w:r>
        <w:rPr>
          <w:sz w:val="24"/>
        </w:rPr>
        <w:t>年</w:t>
      </w:r>
      <w:r>
        <w:rPr>
          <w:sz w:val="24"/>
        </w:rPr>
        <w:t>8</w:t>
      </w:r>
      <w:r>
        <w:rPr>
          <w:sz w:val="24"/>
        </w:rPr>
        <w:t>月底至</w:t>
      </w:r>
      <w:r>
        <w:rPr>
          <w:sz w:val="24"/>
        </w:rPr>
        <w:t>2025</w:t>
      </w:r>
      <w:r>
        <w:rPr>
          <w:sz w:val="24"/>
        </w:rPr>
        <w:t>年</w:t>
      </w:r>
      <w:r>
        <w:rPr>
          <w:sz w:val="24"/>
        </w:rPr>
        <w:t>8</w:t>
      </w:r>
      <w:r>
        <w:rPr>
          <w:sz w:val="24"/>
        </w:rPr>
        <w:t>月底，定期清理更换诱芯、统计松墨天牛数</w:t>
      </w:r>
      <w:r>
        <w:rPr>
          <w:sz w:val="24"/>
        </w:rPr>
        <w:t>，并进行松材线虫检测</w:t>
      </w:r>
      <w:r>
        <w:rPr>
          <w:sz w:val="24"/>
        </w:rPr>
        <w:t>。</w:t>
      </w:r>
    </w:p>
    <w:p>
      <w:pPr>
        <w:pStyle w:val="null3"/>
        <w:ind w:firstLine="482"/>
        <w:jc w:val="left"/>
      </w:pPr>
      <w:r>
        <w:rPr>
          <w:sz w:val="24"/>
          <w:b/>
          <w:color w:val="000000"/>
        </w:rPr>
        <w:t>4.</w:t>
      </w:r>
      <w:r>
        <w:rPr>
          <w:sz w:val="24"/>
          <w:b/>
          <w:color w:val="000000"/>
        </w:rPr>
        <w:t>打孔注药</w:t>
      </w:r>
    </w:p>
    <w:p>
      <w:pPr>
        <w:pStyle w:val="null3"/>
        <w:ind w:firstLine="480"/>
        <w:jc w:val="left"/>
      </w:pPr>
      <w:r>
        <w:rPr>
          <w:sz w:val="24"/>
        </w:rPr>
        <w:t>结合封开县实际情况，选取县城塔山森林公园，对</w:t>
      </w:r>
      <w:r>
        <w:rPr>
          <w:sz w:val="24"/>
          <w:color w:val="000000"/>
        </w:rPr>
        <w:t>10</w:t>
      </w:r>
      <w:r>
        <w:rPr>
          <w:sz w:val="24"/>
          <w:color w:val="000000"/>
        </w:rPr>
        <w:t>00</w:t>
      </w:r>
      <w:r>
        <w:rPr>
          <w:sz w:val="24"/>
        </w:rPr>
        <w:t>株胸径</w:t>
      </w:r>
      <w:r>
        <w:rPr>
          <w:sz w:val="24"/>
        </w:rPr>
        <w:t>20cm</w:t>
      </w:r>
      <w:r>
        <w:rPr>
          <w:sz w:val="24"/>
        </w:rPr>
        <w:t>以上的松树采取打孔注药措施。</w:t>
      </w:r>
    </w:p>
    <w:p>
      <w:pPr>
        <w:pStyle w:val="null3"/>
        <w:ind w:firstLine="482"/>
        <w:jc w:val="left"/>
      </w:pPr>
      <w:r>
        <w:rPr>
          <w:sz w:val="24"/>
          <w:b/>
          <w:color w:val="000000"/>
        </w:rPr>
        <w:t>5.</w:t>
      </w:r>
      <w:r>
        <w:rPr>
          <w:sz w:val="24"/>
          <w:b/>
          <w:color w:val="000000"/>
        </w:rPr>
        <w:t>地面人工喷药防治</w:t>
      </w:r>
    </w:p>
    <w:p>
      <w:pPr>
        <w:pStyle w:val="null3"/>
        <w:ind w:firstLine="480"/>
        <w:jc w:val="both"/>
      </w:pPr>
      <w:r>
        <w:rPr>
          <w:sz w:val="24"/>
        </w:rPr>
        <w:t>9</w:t>
      </w:r>
      <w:r>
        <w:rPr>
          <w:sz w:val="24"/>
        </w:rPr>
        <w:t>-10</w:t>
      </w:r>
      <w:r>
        <w:rPr>
          <w:sz w:val="24"/>
        </w:rPr>
        <w:t>月对划定林班使用</w:t>
      </w:r>
      <w:r>
        <w:rPr>
          <w:sz w:val="24"/>
        </w:rPr>
        <w:t>1%</w:t>
      </w:r>
      <w:r>
        <w:rPr>
          <w:sz w:val="24"/>
        </w:rPr>
        <w:t>噻虫啉粉剂实施地面</w:t>
      </w:r>
      <w:r>
        <w:rPr>
          <w:sz w:val="24"/>
        </w:rPr>
        <w:t>人工</w:t>
      </w:r>
      <w:r>
        <w:rPr>
          <w:sz w:val="24"/>
        </w:rPr>
        <w:t>施药一次防治松墨天牛，面积</w:t>
      </w:r>
      <w:r>
        <w:rPr>
          <w:sz w:val="24"/>
        </w:rPr>
        <w:t>约</w:t>
      </w:r>
      <w:r>
        <w:rPr>
          <w:sz w:val="24"/>
        </w:rPr>
        <w:t>合</w:t>
      </w:r>
      <w:r>
        <w:rPr>
          <w:sz w:val="24"/>
        </w:rPr>
        <w:t>0.5</w:t>
      </w:r>
      <w:r>
        <w:rPr>
          <w:sz w:val="24"/>
        </w:rPr>
        <w:t>万亩，记录施工情况，拍摄现场照片。</w:t>
      </w:r>
    </w:p>
    <w:p>
      <w:pPr>
        <w:pStyle w:val="null3"/>
        <w:ind w:firstLine="482"/>
        <w:jc w:val="left"/>
      </w:pPr>
      <w:r>
        <w:rPr>
          <w:sz w:val="24"/>
          <w:b/>
          <w:color w:val="000000"/>
        </w:rPr>
        <w:t>6.</w:t>
      </w:r>
      <w:r>
        <w:rPr>
          <w:sz w:val="24"/>
          <w:b/>
          <w:color w:val="000000"/>
        </w:rPr>
        <w:t>压减发生面积</w:t>
      </w:r>
    </w:p>
    <w:p>
      <w:pPr>
        <w:pStyle w:val="null3"/>
        <w:ind w:firstLine="480"/>
        <w:jc w:val="left"/>
      </w:pPr>
      <w:r>
        <w:rPr>
          <w:sz w:val="24"/>
        </w:rPr>
        <w:t>为贯彻落实省委关于深入推进绿美广东生态建设的决策部署，结合森林质量精准提升行动，统筹推进松材线虫病发生区低效林分改培综合治理，树立松材线虫病可防可控的样板，科学有序推进松材线虫病防治工作，调整和优化树种林种结构，选择松材线虫病疫情疫点小班渔涝镇</w:t>
      </w:r>
      <w:r>
        <w:rPr>
          <w:sz w:val="24"/>
        </w:rPr>
        <w:t>76.84</w:t>
      </w:r>
      <w:r>
        <w:rPr>
          <w:sz w:val="24"/>
        </w:rPr>
        <w:t>亩、都平镇</w:t>
      </w:r>
      <w:r>
        <w:rPr>
          <w:sz w:val="24"/>
        </w:rPr>
        <w:t>264.07</w:t>
      </w:r>
      <w:r>
        <w:rPr>
          <w:sz w:val="24"/>
        </w:rPr>
        <w:t>亩、南丰镇</w:t>
      </w:r>
      <w:r>
        <w:rPr>
          <w:sz w:val="24"/>
        </w:rPr>
        <w:t>145.33</w:t>
      </w:r>
      <w:r>
        <w:rPr>
          <w:sz w:val="24"/>
        </w:rPr>
        <w:t>亩进行</w:t>
      </w:r>
      <w:r>
        <w:rPr>
          <w:sz w:val="24"/>
        </w:rPr>
        <w:t>监测、清理等综合施策确保完成压减发生任务</w:t>
      </w:r>
      <w:r>
        <w:rPr>
          <w:sz w:val="24"/>
        </w:rPr>
        <w:t>。</w:t>
      </w:r>
    </w:p>
    <w:p>
      <w:pPr>
        <w:pStyle w:val="null3"/>
        <w:ind w:firstLine="482"/>
        <w:jc w:val="left"/>
      </w:pPr>
      <w:r>
        <w:rPr>
          <w:sz w:val="24"/>
          <w:b/>
          <w:color w:val="000000"/>
        </w:rPr>
        <w:t>7.</w:t>
      </w:r>
      <w:r>
        <w:rPr>
          <w:sz w:val="24"/>
          <w:b/>
          <w:color w:val="000000"/>
        </w:rPr>
        <w:t>拔除疫点镇</w:t>
      </w:r>
    </w:p>
    <w:p>
      <w:pPr>
        <w:pStyle w:val="null3"/>
        <w:ind w:firstLine="480"/>
        <w:jc w:val="left"/>
      </w:pPr>
      <w:r>
        <w:rPr>
          <w:sz w:val="24"/>
        </w:rPr>
        <w:t>通过监测防治等综合科学的防治措施，</w:t>
      </w:r>
      <w:r>
        <w:rPr>
          <w:sz w:val="24"/>
        </w:rPr>
        <w:t>实现镇级疫点年度无疫情</w:t>
      </w:r>
      <w:r>
        <w:rPr>
          <w:sz w:val="24"/>
        </w:rPr>
        <w:t>，计划</w:t>
      </w:r>
      <w:r>
        <w:rPr>
          <w:sz w:val="24"/>
        </w:rPr>
        <w:t>10</w:t>
      </w:r>
      <w:r>
        <w:rPr>
          <w:sz w:val="24"/>
        </w:rPr>
        <w:t>月前完成</w:t>
      </w:r>
      <w:r>
        <w:rPr>
          <w:sz w:val="24"/>
        </w:rPr>
        <w:t>拔除疫点镇的工作任务</w:t>
      </w:r>
      <w:r>
        <w:rPr>
          <w:sz w:val="24"/>
        </w:rPr>
        <w:t>。</w:t>
      </w:r>
    </w:p>
    <w:p>
      <w:pPr>
        <w:pStyle w:val="null3"/>
        <w:spacing w:before="135" w:after="135"/>
        <w:jc w:val="left"/>
        <w:outlineLvl w:val="1"/>
      </w:pPr>
      <w:r>
        <w:rPr>
          <w:sz w:val="24"/>
          <w:b/>
          <w:color w:val="000000"/>
        </w:rPr>
        <w:t>五</w:t>
      </w:r>
      <w:r>
        <w:rPr>
          <w:sz w:val="24"/>
          <w:b/>
          <w:color w:val="000000"/>
        </w:rPr>
        <w:t>、项目进度</w:t>
      </w:r>
      <w:r>
        <w:rPr>
          <w:sz w:val="24"/>
          <w:b/>
          <w:color w:val="000000"/>
        </w:rPr>
        <w:t>计划</w:t>
      </w:r>
    </w:p>
    <w:p>
      <w:pPr>
        <w:pStyle w:val="null3"/>
        <w:ind w:firstLine="480"/>
        <w:jc w:val="left"/>
      </w:pPr>
      <w:r>
        <w:rPr>
          <w:sz w:val="24"/>
        </w:rPr>
        <w:t>1.</w:t>
      </w:r>
      <w:r>
        <w:rPr>
          <w:sz w:val="24"/>
        </w:rPr>
        <w:t>项目实施进度</w:t>
      </w:r>
      <w:r>
        <w:rPr>
          <w:sz w:val="24"/>
        </w:rPr>
        <w:t>：</w:t>
      </w:r>
      <w:r>
        <w:rPr>
          <w:sz w:val="24"/>
        </w:rPr>
        <w:t>20</w:t>
      </w:r>
      <w:r>
        <w:rPr>
          <w:sz w:val="24"/>
        </w:rPr>
        <w:t>24</w:t>
      </w:r>
      <w:r>
        <w:rPr>
          <w:sz w:val="24"/>
        </w:rPr>
        <w:t>年</w:t>
      </w:r>
      <w:r>
        <w:rPr>
          <w:sz w:val="24"/>
        </w:rPr>
        <w:t xml:space="preserve">9 </w:t>
      </w:r>
      <w:r>
        <w:rPr>
          <w:sz w:val="24"/>
        </w:rPr>
        <w:t>月～</w:t>
      </w:r>
      <w:r>
        <w:rPr>
          <w:sz w:val="24"/>
        </w:rPr>
        <w:t>20</w:t>
      </w:r>
      <w:r>
        <w:rPr>
          <w:sz w:val="24"/>
        </w:rPr>
        <w:t>25</w:t>
      </w:r>
      <w:r>
        <w:rPr>
          <w:sz w:val="24"/>
        </w:rPr>
        <w:t>年</w:t>
      </w:r>
      <w:r>
        <w:rPr>
          <w:sz w:val="24"/>
        </w:rPr>
        <w:t>6</w:t>
      </w:r>
      <w:r>
        <w:rPr>
          <w:sz w:val="24"/>
        </w:rPr>
        <w:t>月。</w:t>
      </w:r>
    </w:p>
    <w:p>
      <w:pPr>
        <w:pStyle w:val="null3"/>
        <w:ind w:firstLine="480"/>
        <w:jc w:val="left"/>
      </w:pPr>
      <w:r>
        <w:rPr>
          <w:sz w:val="24"/>
        </w:rPr>
        <w:t>2</w:t>
      </w:r>
      <w:r>
        <w:rPr>
          <w:sz w:val="24"/>
        </w:rPr>
        <w:t>.</w:t>
      </w:r>
      <w:r>
        <w:rPr>
          <w:sz w:val="24"/>
        </w:rPr>
        <w:t>项目范围：封开县</w:t>
      </w:r>
      <w:r>
        <w:rPr>
          <w:sz w:val="24"/>
        </w:rPr>
        <w:t>范围的全部</w:t>
      </w:r>
      <w:r>
        <w:rPr>
          <w:sz w:val="24"/>
        </w:rPr>
        <w:t>松林，重点</w:t>
      </w:r>
      <w:r>
        <w:rPr>
          <w:sz w:val="24"/>
        </w:rPr>
        <w:t>区域</w:t>
      </w:r>
      <w:r>
        <w:rPr>
          <w:sz w:val="24"/>
        </w:rPr>
        <w:t>是江口街道、江川镇、平凤镇、长岗镇、大洲镇、罗董镇、白垢镇、杏花镇、渔涝镇、河儿口镇、莲都镇、都平镇、大玉口镇、南丰镇、金装镇、长安镇的交通沿线、城镇周边重点生态区位、疫情小班及周边小班松林。</w:t>
      </w:r>
    </w:p>
    <w:p>
      <w:pPr>
        <w:pStyle w:val="null3"/>
        <w:ind w:firstLine="480"/>
        <w:jc w:val="left"/>
      </w:pPr>
      <w:r>
        <w:rPr>
          <w:sz w:val="24"/>
        </w:rPr>
        <w:t>（</w:t>
      </w:r>
      <w:r>
        <w:rPr>
          <w:sz w:val="24"/>
        </w:rPr>
        <w:t>1</w:t>
      </w:r>
      <w:r>
        <w:rPr>
          <w:sz w:val="24"/>
        </w:rPr>
        <w:t>）</w:t>
      </w:r>
      <w:r>
        <w:rPr>
          <w:sz w:val="24"/>
        </w:rPr>
        <w:t>2024</w:t>
      </w:r>
      <w:r>
        <w:rPr>
          <w:sz w:val="24"/>
        </w:rPr>
        <w:t>年</w:t>
      </w:r>
      <w:r>
        <w:rPr>
          <w:sz w:val="24"/>
        </w:rPr>
        <w:t>9</w:t>
      </w:r>
      <w:r>
        <w:rPr>
          <w:sz w:val="24"/>
        </w:rPr>
        <w:t>月至翌年</w:t>
      </w:r>
      <w:r>
        <w:rPr>
          <w:sz w:val="24"/>
        </w:rPr>
        <w:t>8</w:t>
      </w:r>
      <w:r>
        <w:rPr>
          <w:sz w:val="24"/>
        </w:rPr>
        <w:t>月，</w:t>
      </w:r>
      <w:r>
        <w:rPr>
          <w:sz w:val="24"/>
        </w:rPr>
        <w:t>对全县松林</w:t>
      </w:r>
      <w:r>
        <w:rPr>
          <w:sz w:val="24"/>
        </w:rPr>
        <w:t>每</w:t>
      </w:r>
      <w:r>
        <w:rPr>
          <w:sz w:val="24"/>
        </w:rPr>
        <w:t>2</w:t>
      </w:r>
      <w:r>
        <w:rPr>
          <w:sz w:val="24"/>
        </w:rPr>
        <w:t>个月</w:t>
      </w:r>
      <w:r>
        <w:rPr>
          <w:sz w:val="24"/>
        </w:rPr>
        <w:t>1</w:t>
      </w:r>
      <w:r>
        <w:rPr>
          <w:sz w:val="24"/>
        </w:rPr>
        <w:t>次日常监测，共完成</w:t>
      </w:r>
      <w:r>
        <w:rPr>
          <w:sz w:val="24"/>
        </w:rPr>
        <w:t>5</w:t>
      </w:r>
      <w:r>
        <w:rPr>
          <w:sz w:val="24"/>
        </w:rPr>
        <w:t>次，</w:t>
      </w:r>
      <w:r>
        <w:rPr>
          <w:sz w:val="24"/>
        </w:rPr>
        <w:t>9-10</w:t>
      </w:r>
      <w:r>
        <w:rPr>
          <w:sz w:val="24"/>
        </w:rPr>
        <w:t>月开展</w:t>
      </w:r>
      <w:r>
        <w:rPr>
          <w:sz w:val="24"/>
        </w:rPr>
        <w:t>1</w:t>
      </w:r>
      <w:r>
        <w:rPr>
          <w:sz w:val="24"/>
        </w:rPr>
        <w:t>次专项普查</w:t>
      </w:r>
      <w:r>
        <w:rPr>
          <w:sz w:val="24"/>
        </w:rPr>
        <w:t>。</w:t>
      </w:r>
    </w:p>
    <w:p>
      <w:pPr>
        <w:pStyle w:val="null3"/>
        <w:ind w:firstLine="480"/>
        <w:jc w:val="left"/>
      </w:pPr>
      <w:r>
        <w:rPr>
          <w:sz w:val="24"/>
        </w:rPr>
        <w:t>（</w:t>
      </w:r>
      <w:r>
        <w:rPr>
          <w:sz w:val="24"/>
        </w:rPr>
        <w:t>2</w:t>
      </w:r>
      <w:r>
        <w:rPr>
          <w:sz w:val="24"/>
        </w:rPr>
        <w:t>）</w:t>
      </w:r>
      <w:r>
        <w:rPr>
          <w:sz w:val="24"/>
        </w:rPr>
        <w:t>9</w:t>
      </w:r>
      <w:r>
        <w:rPr>
          <w:sz w:val="24"/>
        </w:rPr>
        <w:t>月</w:t>
      </w:r>
      <w:r>
        <w:rPr>
          <w:sz w:val="24"/>
        </w:rPr>
        <w:t>至翌年</w:t>
      </w:r>
      <w:r>
        <w:rPr>
          <w:sz w:val="24"/>
        </w:rPr>
        <w:t>8</w:t>
      </w:r>
      <w:r>
        <w:rPr>
          <w:sz w:val="24"/>
        </w:rPr>
        <w:t>月</w:t>
      </w:r>
      <w:r>
        <w:rPr>
          <w:sz w:val="24"/>
        </w:rPr>
        <w:t>，对于</w:t>
      </w:r>
      <w:r>
        <w:rPr>
          <w:sz w:val="24"/>
        </w:rPr>
        <w:t>发现的</w:t>
      </w:r>
      <w:r>
        <w:rPr>
          <w:sz w:val="24"/>
        </w:rPr>
        <w:t>病（枯）死树及时按技术要求进行除害处理，</w:t>
      </w:r>
      <w:r>
        <w:rPr>
          <w:sz w:val="24"/>
        </w:rPr>
        <w:t>落实</w:t>
      </w:r>
      <w:r>
        <w:rPr>
          <w:sz w:val="24"/>
        </w:rPr>
        <w:t>“即死即清、动态清零”，</w:t>
      </w:r>
      <w:r>
        <w:rPr>
          <w:sz w:val="24"/>
        </w:rPr>
        <w:t>以减少病源、清除传播媒介松墨天牛的孳生场所，减轻病害的发生危害。</w:t>
      </w:r>
    </w:p>
    <w:p>
      <w:pPr>
        <w:pStyle w:val="null3"/>
        <w:ind w:firstLine="480"/>
        <w:jc w:val="left"/>
      </w:pPr>
      <w:r>
        <w:rPr>
          <w:sz w:val="24"/>
        </w:rPr>
        <w:t>（</w:t>
      </w:r>
      <w:r>
        <w:rPr>
          <w:sz w:val="24"/>
        </w:rPr>
        <w:t>3</w:t>
      </w:r>
      <w:r>
        <w:rPr>
          <w:sz w:val="24"/>
        </w:rPr>
        <w:t>）</w:t>
      </w:r>
      <w:r>
        <w:rPr>
          <w:sz w:val="24"/>
        </w:rPr>
        <w:t>9</w:t>
      </w:r>
      <w:r>
        <w:rPr>
          <w:sz w:val="24"/>
        </w:rPr>
        <w:t>月</w:t>
      </w:r>
      <w:r>
        <w:rPr>
          <w:sz w:val="24"/>
        </w:rPr>
        <w:t>至翌年</w:t>
      </w:r>
      <w:r>
        <w:rPr>
          <w:sz w:val="24"/>
        </w:rPr>
        <w:t>8</w:t>
      </w:r>
      <w:r>
        <w:rPr>
          <w:sz w:val="24"/>
        </w:rPr>
        <w:t>月</w:t>
      </w:r>
      <w:r>
        <w:rPr>
          <w:sz w:val="24"/>
        </w:rPr>
        <w:t>，根据林相、立地条件、</w:t>
      </w:r>
      <w:r>
        <w:rPr>
          <w:sz w:val="24"/>
        </w:rPr>
        <w:t>气候因子，选择地势较高、通风较好、便于作业的位置（如林道边、</w:t>
      </w:r>
      <w:r>
        <w:rPr>
          <w:sz w:val="24"/>
        </w:rPr>
        <w:t>山脊），预计在白垢镇挂放诱捕器</w:t>
      </w:r>
      <w:r>
        <w:rPr>
          <w:sz w:val="24"/>
        </w:rPr>
        <w:t>10</w:t>
      </w:r>
      <w:r>
        <w:rPr>
          <w:sz w:val="24"/>
        </w:rPr>
        <w:t>套，并定期进行更换诱剂，每月统计诱捕天牛数量。</w:t>
      </w:r>
    </w:p>
    <w:p>
      <w:pPr>
        <w:pStyle w:val="null3"/>
        <w:ind w:firstLine="480"/>
        <w:jc w:val="left"/>
      </w:pPr>
      <w:r>
        <w:rPr>
          <w:sz w:val="24"/>
        </w:rPr>
        <w:t>（</w:t>
      </w:r>
      <w:r>
        <w:rPr>
          <w:sz w:val="24"/>
        </w:rPr>
        <w:t>4</w:t>
      </w:r>
      <w:r>
        <w:rPr>
          <w:sz w:val="24"/>
        </w:rPr>
        <w:t>）</w:t>
      </w:r>
      <w:r>
        <w:rPr>
          <w:sz w:val="24"/>
        </w:rPr>
        <w:t>9</w:t>
      </w:r>
      <w:r>
        <w:rPr>
          <w:sz w:val="24"/>
        </w:rPr>
        <w:t>月</w:t>
      </w:r>
      <w:r>
        <w:rPr>
          <w:sz w:val="24"/>
        </w:rPr>
        <w:t>至</w:t>
      </w:r>
      <w:r>
        <w:rPr>
          <w:sz w:val="24"/>
        </w:rPr>
        <w:t>10</w:t>
      </w:r>
      <w:r>
        <w:rPr>
          <w:sz w:val="24"/>
        </w:rPr>
        <w:t>月</w:t>
      </w:r>
      <w:r>
        <w:rPr>
          <w:sz w:val="24"/>
        </w:rPr>
        <w:t>，对松树实施打孔注药，在封开县城塔山森林公园</w:t>
      </w:r>
      <w:r>
        <w:rPr>
          <w:sz w:val="24"/>
        </w:rPr>
        <w:t>10</w:t>
      </w:r>
      <w:r>
        <w:rPr>
          <w:sz w:val="24"/>
        </w:rPr>
        <w:t>00</w:t>
      </w:r>
      <w:r>
        <w:rPr>
          <w:sz w:val="24"/>
        </w:rPr>
        <w:t>株胸径</w:t>
      </w:r>
      <w:r>
        <w:rPr>
          <w:sz w:val="24"/>
        </w:rPr>
        <w:t>20cm</w:t>
      </w:r>
      <w:r>
        <w:rPr>
          <w:sz w:val="24"/>
        </w:rPr>
        <w:t>以上的松树采取打孔注药，做好标记。</w:t>
      </w:r>
    </w:p>
    <w:p>
      <w:pPr>
        <w:pStyle w:val="null3"/>
        <w:ind w:firstLine="480"/>
        <w:jc w:val="left"/>
      </w:pPr>
      <w:r>
        <w:rPr>
          <w:sz w:val="24"/>
        </w:rPr>
        <w:t>（</w:t>
      </w:r>
      <w:r>
        <w:rPr>
          <w:sz w:val="24"/>
        </w:rPr>
        <w:t>5</w:t>
      </w:r>
      <w:r>
        <w:rPr>
          <w:sz w:val="24"/>
        </w:rPr>
        <w:t>）</w:t>
      </w:r>
      <w:r>
        <w:rPr>
          <w:sz w:val="24"/>
        </w:rPr>
        <w:t>9</w:t>
      </w:r>
      <w:r>
        <w:rPr>
          <w:sz w:val="24"/>
        </w:rPr>
        <w:t>月至</w:t>
      </w:r>
      <w:r>
        <w:rPr>
          <w:sz w:val="24"/>
        </w:rPr>
        <w:t>10</w:t>
      </w:r>
      <w:r>
        <w:rPr>
          <w:sz w:val="24"/>
        </w:rPr>
        <w:t>月，</w:t>
      </w:r>
      <w:r>
        <w:rPr>
          <w:sz w:val="24"/>
        </w:rPr>
        <w:t>对全县松林开展</w:t>
      </w:r>
      <w:r>
        <w:rPr>
          <w:sz w:val="24"/>
        </w:rPr>
        <w:t>秋季专项普查</w:t>
      </w:r>
      <w:r>
        <w:rPr>
          <w:sz w:val="24"/>
        </w:rPr>
        <w:t>1</w:t>
      </w:r>
      <w:r>
        <w:rPr>
          <w:sz w:val="24"/>
        </w:rPr>
        <w:t>次。</w:t>
      </w:r>
    </w:p>
    <w:p>
      <w:pPr>
        <w:pStyle w:val="null3"/>
        <w:ind w:firstLine="480"/>
        <w:jc w:val="left"/>
      </w:pPr>
      <w:r>
        <w:rPr>
          <w:sz w:val="24"/>
        </w:rPr>
        <w:t>（</w:t>
      </w:r>
      <w:r>
        <w:rPr>
          <w:sz w:val="24"/>
        </w:rPr>
        <w:t>6</w:t>
      </w:r>
      <w:r>
        <w:rPr>
          <w:sz w:val="24"/>
        </w:rPr>
        <w:t>）</w:t>
      </w:r>
      <w:r>
        <w:rPr>
          <w:sz w:val="24"/>
        </w:rPr>
        <w:t>9</w:t>
      </w:r>
      <w:r>
        <w:rPr>
          <w:sz w:val="24"/>
        </w:rPr>
        <w:t>月</w:t>
      </w:r>
      <w:r>
        <w:rPr>
          <w:sz w:val="24"/>
        </w:rPr>
        <w:t>-10</w:t>
      </w:r>
      <w:r>
        <w:rPr>
          <w:sz w:val="24"/>
        </w:rPr>
        <w:t>月对划定</w:t>
      </w:r>
      <w:r>
        <w:rPr>
          <w:sz w:val="24"/>
        </w:rPr>
        <w:t>范围</w:t>
      </w:r>
      <w:r>
        <w:rPr>
          <w:sz w:val="24"/>
        </w:rPr>
        <w:t>使用</w:t>
      </w:r>
      <w:r>
        <w:rPr>
          <w:sz w:val="24"/>
        </w:rPr>
        <w:t>1%</w:t>
      </w:r>
      <w:r>
        <w:rPr>
          <w:sz w:val="24"/>
        </w:rPr>
        <w:t>噻虫啉粉剂实施地面施药一次防治松墨天牛，面积合计</w:t>
      </w:r>
      <w:r>
        <w:rPr>
          <w:sz w:val="24"/>
        </w:rPr>
        <w:t>0.5</w:t>
      </w:r>
      <w:r>
        <w:rPr>
          <w:sz w:val="24"/>
        </w:rPr>
        <w:t>万亩，记录施工情况，拍摄现场照片。</w:t>
      </w:r>
    </w:p>
    <w:p>
      <w:pPr>
        <w:pStyle w:val="null3"/>
        <w:ind w:firstLine="480"/>
        <w:jc w:val="left"/>
      </w:pPr>
      <w:r>
        <w:rPr>
          <w:sz w:val="24"/>
        </w:rPr>
        <w:t>（</w:t>
      </w:r>
      <w:r>
        <w:rPr>
          <w:sz w:val="24"/>
        </w:rPr>
        <w:t>7</w:t>
      </w:r>
      <w:r>
        <w:rPr>
          <w:sz w:val="24"/>
        </w:rPr>
        <w:t>）做好白垢镇全面监测、防治工作，确保完成拔除疫点镇的工作任务。</w:t>
      </w:r>
    </w:p>
    <w:p>
      <w:pPr>
        <w:pStyle w:val="null3"/>
        <w:ind w:firstLine="480"/>
        <w:jc w:val="left"/>
      </w:pPr>
      <w:r>
        <w:rPr>
          <w:sz w:val="24"/>
        </w:rPr>
        <w:t>3.</w:t>
      </w:r>
      <w:r>
        <w:rPr>
          <w:sz w:val="24"/>
        </w:rPr>
        <w:t>项目质保期：</w:t>
      </w:r>
      <w:r>
        <w:rPr>
          <w:sz w:val="24"/>
        </w:rPr>
        <w:t>2025</w:t>
      </w:r>
      <w:r>
        <w:rPr>
          <w:sz w:val="24"/>
        </w:rPr>
        <w:t>年</w:t>
      </w:r>
      <w:r>
        <w:rPr>
          <w:sz w:val="24"/>
        </w:rPr>
        <w:t>6-8</w:t>
      </w:r>
      <w:r>
        <w:rPr>
          <w:sz w:val="24"/>
        </w:rPr>
        <w:t>月，对项目范围松材线虫病防治成效质保期</w:t>
      </w:r>
      <w:r>
        <w:rPr>
          <w:sz w:val="24"/>
        </w:rPr>
        <w:t>3</w:t>
      </w:r>
      <w:r>
        <w:rPr>
          <w:sz w:val="24"/>
        </w:rPr>
        <w:t>个月</w:t>
      </w:r>
      <w:r>
        <w:rPr>
          <w:sz w:val="24"/>
        </w:rPr>
        <w:t>，在此期间，仍要加强巡查，及时清理死树，确保防治质量和防控成效。</w:t>
      </w:r>
    </w:p>
    <w:p>
      <w:pPr>
        <w:pStyle w:val="null3"/>
        <w:jc w:val="both"/>
        <w:outlineLvl w:val="0"/>
      </w:pPr>
      <w:r>
        <w:rPr>
          <w:sz w:val="24"/>
          <w:b/>
        </w:rPr>
        <w:t>六、工程量</w:t>
      </w:r>
      <w:r>
        <w:rPr>
          <w:sz w:val="24"/>
          <w:b/>
        </w:rPr>
        <w:t>汇总</w:t>
      </w:r>
    </w:p>
    <w:tbl>
      <w:tblPr>
        <w:tblW w:w="0" w:type="auto"/>
        <w:tblBorders>
          <w:top w:val="none" w:color="000000" w:sz="4"/>
          <w:left w:val="none" w:color="000000" w:sz="4"/>
          <w:bottom w:val="none" w:color="000000" w:sz="4"/>
          <w:right w:val="none" w:color="000000" w:sz="4"/>
          <w:insideH w:val="none"/>
          <w:insideV w:val="none"/>
        </w:tblBorders>
      </w:tblPr>
      <w:tblGrid>
        <w:gridCol w:w="358"/>
        <w:gridCol w:w="613"/>
        <w:gridCol w:w="805"/>
        <w:gridCol w:w="805"/>
        <w:gridCol w:w="856"/>
        <w:gridCol w:w="869"/>
        <w:gridCol w:w="882"/>
        <w:gridCol w:w="524"/>
        <w:gridCol w:w="511"/>
        <w:gridCol w:w="562"/>
        <w:gridCol w:w="511"/>
        <w:gridCol w:w="498"/>
        <w:gridCol w:w="511"/>
      </w:tblGrid>
      <w:tr>
        <w:tc>
          <w:tcPr>
            <w:tcW w:type="dxa" w:w="35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61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乡镇</w:t>
            </w:r>
          </w:p>
        </w:tc>
        <w:tc>
          <w:tcPr>
            <w:tcW w:type="dxa" w:w="8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松林面积（亩）</w:t>
            </w:r>
          </w:p>
        </w:tc>
        <w:tc>
          <w:tcPr>
            <w:tcW w:type="dxa" w:w="8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r>
              <w:rPr>
                <w:sz w:val="24"/>
                <w:b/>
              </w:rPr>
              <w:t>1）日常监测（5次）</w:t>
            </w:r>
          </w:p>
        </w:tc>
        <w:tc>
          <w:tcPr>
            <w:tcW w:type="dxa" w:w="8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r>
              <w:rPr>
                <w:sz w:val="24"/>
                <w:b/>
              </w:rPr>
              <w:t>2）专项普查（1次）</w:t>
            </w:r>
          </w:p>
        </w:tc>
        <w:tc>
          <w:tcPr>
            <w:tcW w:type="dxa" w:w="8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r>
              <w:rPr>
                <w:sz w:val="24"/>
                <w:b/>
              </w:rPr>
              <w:t>3）疫情防治面积</w:t>
            </w:r>
          </w:p>
        </w:tc>
        <w:tc>
          <w:tcPr>
            <w:tcW w:type="dxa" w:w="8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r>
              <w:rPr>
                <w:sz w:val="24"/>
                <w:b/>
              </w:rPr>
              <w:t>4）清理死树</w:t>
            </w:r>
          </w:p>
        </w:tc>
        <w:tc>
          <w:tcPr>
            <w:tcW w:type="dxa" w:w="5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r>
              <w:rPr>
                <w:sz w:val="24"/>
                <w:b/>
              </w:rPr>
              <w:t>5）打孔注药</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r>
              <w:rPr>
                <w:sz w:val="24"/>
                <w:b/>
              </w:rPr>
              <w:t>6）诱捕器监测</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r>
              <w:rPr>
                <w:sz w:val="24"/>
                <w:b/>
              </w:rPr>
              <w:t>7）压减发生面积</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r>
              <w:rPr>
                <w:sz w:val="24"/>
                <w:b/>
              </w:rPr>
              <w:t>8）地面喷药防治</w:t>
            </w:r>
          </w:p>
        </w:tc>
        <w:tc>
          <w:tcPr>
            <w:tcW w:type="dxa" w:w="4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w:t>
            </w:r>
            <w:r>
              <w:rPr>
                <w:sz w:val="24"/>
                <w:b/>
              </w:rPr>
              <w:t>9）拔除疫点镇</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358"/>
            <w:vMerge/>
            <w:tcBorders>
              <w:top w:val="single" w:color="000000" w:sz="4"/>
              <w:left w:val="single" w:color="000000" w:sz="4"/>
              <w:bottom w:val="single" w:color="000000" w:sz="4"/>
              <w:right w:val="single" w:color="000000" w:sz="4"/>
            </w:tcBorders>
          </w:tcPr>
          <w:p/>
        </w:tc>
        <w:tc>
          <w:tcPr>
            <w:tcW w:type="dxa" w:w="613"/>
            <w:vMerge/>
            <w:tcBorders>
              <w:top w:val="single" w:color="000000" w:sz="4"/>
              <w:left w:val="single" w:color="000000" w:sz="4"/>
              <w:bottom w:val="single" w:color="000000" w:sz="4"/>
              <w:right w:val="single" w:color="000000" w:sz="4"/>
            </w:tcBorders>
          </w:tcPr>
          <w:p/>
        </w:tc>
        <w:tc>
          <w:tcPr>
            <w:tcW w:type="dxa" w:w="805"/>
            <w:vMerge/>
            <w:tcBorders>
              <w:top w:val="single" w:color="000000" w:sz="4"/>
              <w:left w:val="single" w:color="000000" w:sz="4"/>
              <w:bottom w:val="single" w:color="000000" w:sz="4"/>
              <w:right w:val="single" w:color="000000" w:sz="4"/>
            </w:tcBorders>
          </w:tcP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亩</w:t>
            </w:r>
            <w:r>
              <w:rPr>
                <w:sz w:val="24"/>
                <w:b/>
              </w:rPr>
              <w:t>/次</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亩</w:t>
            </w:r>
            <w:r>
              <w:rPr>
                <w:sz w:val="24"/>
                <w:b/>
              </w:rPr>
              <w:t>/次</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亩</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亩</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个</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亩</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亩</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个</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9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1023346</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5116730</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1023346</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7317.44</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1023346</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1000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5000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江口街道</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40970</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204850</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40970</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843.75</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40970</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4"/>
              </w:rPr>
              <w:t>1000</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江川镇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20542</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102710</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20542</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316.31</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20542</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平凤镇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41523</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207615</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41523</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585.62</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41523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长岗镇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73325</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366625</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73325</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864.03</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73325</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大洲镇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37430</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187150</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37430</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512.05</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37430</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罗董镇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71492</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357460</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71492</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441.92</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71492</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900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杏花镇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82107</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410535</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82107</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149.63</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82107</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白垢镇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15763</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78815</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15763</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15763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1200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渔涝镇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15123</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75615</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15123</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768.7</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15123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76.84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河儿口镇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141738</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708690</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141738</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967.15</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141738</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1700</w:t>
            </w: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莲都镇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85546</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427730</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85546</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85.68</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85546</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都平镇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26279</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131395</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26279</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615.15</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26279</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264.07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大玉口镇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65853</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329265</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65853</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674.93</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65853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南丰镇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195644</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978220</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195644</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492.52</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195644</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145.33</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金装镇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35713</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178565</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35713</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35713</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6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长安镇</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74298</w:t>
            </w:r>
          </w:p>
        </w:tc>
        <w:tc>
          <w:tcPr>
            <w:tcW w:type="dxa" w:w="8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371490</w:t>
            </w:r>
          </w:p>
        </w:tc>
        <w:tc>
          <w:tcPr>
            <w:tcW w:type="dxa" w:w="8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74298</w:t>
            </w:r>
          </w:p>
        </w:tc>
        <w:tc>
          <w:tcPr>
            <w:tcW w:type="dxa" w:w="8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w:t>
            </w:r>
          </w:p>
        </w:tc>
        <w:tc>
          <w:tcPr>
            <w:tcW w:type="dxa" w:w="8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74298</w:t>
            </w:r>
          </w:p>
        </w:tc>
        <w:tc>
          <w:tcPr>
            <w:tcW w:type="dxa" w:w="5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15"/>
        </w:rPr>
        <w:t>注：河儿口镇行政区松林面积包含七星、黄岗林场、保护区、林科所；莲都镇行政区松林面积包含白沙林场。</w:t>
      </w:r>
    </w:p>
    <w:p>
      <w:pPr>
        <w:pStyle w:val="null3"/>
        <w:ind w:right="-690"/>
        <w:jc w:val="both"/>
      </w:pPr>
      <w:r>
        <w:rPr>
          <w:sz w:val="24"/>
          <w:b/>
        </w:rPr>
        <w:t>七</w:t>
      </w:r>
      <w:r>
        <w:rPr>
          <w:sz w:val="24"/>
          <w:b/>
        </w:rPr>
        <w:t>、检查验收</w:t>
      </w:r>
    </w:p>
    <w:p>
      <w:pPr>
        <w:pStyle w:val="null3"/>
        <w:ind w:firstLine="480"/>
        <w:jc w:val="left"/>
      </w:pPr>
      <w:r>
        <w:rPr>
          <w:sz w:val="24"/>
        </w:rPr>
        <w:t>（一）验收标准</w:t>
      </w:r>
    </w:p>
    <w:p>
      <w:pPr>
        <w:pStyle w:val="null3"/>
        <w:ind w:firstLine="480"/>
        <w:jc w:val="left"/>
      </w:pPr>
      <w:r>
        <w:rPr>
          <w:sz w:val="24"/>
        </w:rPr>
        <w:t>符合国家林业和草原局《松材线虫病防治技术方案（</w:t>
      </w:r>
      <w:r>
        <w:rPr>
          <w:sz w:val="24"/>
        </w:rPr>
        <w:t>2022</w:t>
      </w:r>
      <w:r>
        <w:rPr>
          <w:sz w:val="24"/>
        </w:rPr>
        <w:t>年版）》（林生发</w:t>
      </w:r>
      <w:r>
        <w:rPr>
          <w:sz w:val="24"/>
        </w:rPr>
        <w:t xml:space="preserve">[2022]94 </w:t>
      </w:r>
      <w:r>
        <w:rPr>
          <w:sz w:val="24"/>
        </w:rPr>
        <w:t>号和《松材线虫病疫区和疫木管理办法》及《广东林业局关于印发广东省松材线虫病疫木除治技术等工作指引（试行）的通知》等相关技术规程要求。</w:t>
      </w:r>
    </w:p>
    <w:p>
      <w:pPr>
        <w:pStyle w:val="null3"/>
        <w:ind w:firstLine="480"/>
        <w:jc w:val="left"/>
      </w:pPr>
      <w:r>
        <w:rPr>
          <w:sz w:val="24"/>
        </w:rPr>
        <w:t>（二）时间要求。项目期跨年度验收，在合同期结束前完成验收，在疫木清理除治期间应开展抽查及</w:t>
      </w:r>
      <w:r>
        <w:rPr>
          <w:sz w:val="24"/>
        </w:rPr>
        <w:t>“回头看”检查等形式。项目建设单位在项目期内进行</w:t>
      </w:r>
      <w:r>
        <w:rPr>
          <w:sz w:val="24"/>
        </w:rPr>
        <w:t>1</w:t>
      </w:r>
      <w:r>
        <w:rPr>
          <w:sz w:val="24"/>
        </w:rPr>
        <w:t>次以上日常抽查。</w:t>
      </w:r>
    </w:p>
    <w:p>
      <w:pPr>
        <w:pStyle w:val="null3"/>
        <w:ind w:firstLine="480"/>
        <w:jc w:val="left"/>
      </w:pPr>
      <w:r>
        <w:rPr>
          <w:sz w:val="24"/>
        </w:rPr>
        <w:t>（二）项目验收。建设单位按照国家和省的防治技术规定，指导防治作业，跟踪项目进度与作业质量，县林业局委托监理单位对松材线虫病防治过程进行监督，并对防治效果进行检查和验收。</w:t>
      </w:r>
    </w:p>
    <w:p>
      <w:pPr>
        <w:pStyle w:val="null3"/>
        <w:ind w:right="-690"/>
        <w:jc w:val="both"/>
      </w:pPr>
      <w:r>
        <w:rPr>
          <w:sz w:val="24"/>
          <w:b/>
        </w:rPr>
        <w:t>八</w:t>
      </w:r>
      <w:r>
        <w:rPr>
          <w:sz w:val="24"/>
          <w:b/>
        </w:rPr>
        <w:t>、安全保障</w:t>
      </w:r>
    </w:p>
    <w:p>
      <w:pPr>
        <w:pStyle w:val="null3"/>
        <w:ind w:firstLine="480"/>
        <w:jc w:val="left"/>
      </w:pPr>
      <w:r>
        <w:rPr>
          <w:sz w:val="24"/>
        </w:rPr>
        <w:t>防治作业过程中，要做到安全文明施工，注意以下几点。</w:t>
      </w:r>
    </w:p>
    <w:p>
      <w:pPr>
        <w:pStyle w:val="null3"/>
        <w:ind w:firstLine="480"/>
        <w:jc w:val="left"/>
      </w:pPr>
      <w:r>
        <w:rPr>
          <w:sz w:val="24"/>
        </w:rPr>
        <w:t>1</w:t>
      </w:r>
      <w:r>
        <w:rPr>
          <w:sz w:val="24"/>
        </w:rPr>
        <w:t>、告示施工范围、技术、措施施工过程中如遇业主阻挠，施工单位应及时与管理部门反映，并按管理部门意见作出相应调整。</w:t>
      </w:r>
    </w:p>
    <w:p>
      <w:pPr>
        <w:pStyle w:val="null3"/>
        <w:ind w:firstLine="480"/>
        <w:jc w:val="left"/>
      </w:pPr>
      <w:r>
        <w:rPr>
          <w:sz w:val="24"/>
        </w:rPr>
        <w:t>2</w:t>
      </w:r>
      <w:r>
        <w:rPr>
          <w:sz w:val="24"/>
        </w:rPr>
        <w:t>、按技术规程操作防治作业中所有用药剂必须严格按照使用说明书和对应的操作规定使用；对药剂的购买、保管、使用按照相关部门的要求办理手续，严格管控，安全使用。</w:t>
      </w:r>
    </w:p>
    <w:p>
      <w:pPr>
        <w:pStyle w:val="null3"/>
        <w:ind w:firstLine="480"/>
        <w:jc w:val="left"/>
      </w:pPr>
      <w:r>
        <w:rPr>
          <w:sz w:val="24"/>
        </w:rPr>
        <w:t>3</w:t>
      </w:r>
      <w:r>
        <w:rPr>
          <w:sz w:val="24"/>
        </w:rPr>
        <w:t>、防患有害生物对工作人员的伤害施工过程中必须做好防护措施，做到防伤、防毒、防蛇咬、防蜂和红火蚁蜇，不吃毒蘑菇，确保各类人员伤亡事故发生。</w:t>
      </w:r>
    </w:p>
    <w:p>
      <w:pPr>
        <w:pStyle w:val="null3"/>
        <w:ind w:firstLine="480"/>
        <w:jc w:val="left"/>
      </w:pPr>
      <w:r>
        <w:rPr>
          <w:sz w:val="24"/>
        </w:rPr>
        <w:t>4</w:t>
      </w:r>
      <w:r>
        <w:rPr>
          <w:sz w:val="24"/>
        </w:rPr>
        <w:t>、加强森林防火</w:t>
      </w:r>
    </w:p>
    <w:p>
      <w:pPr>
        <w:pStyle w:val="null3"/>
        <w:ind w:firstLine="480"/>
        <w:jc w:val="left"/>
      </w:pPr>
      <w:r>
        <w:rPr>
          <w:sz w:val="24"/>
        </w:rPr>
        <w:t>森林防火工作是项目建设的重要工作，必须牢固树立防范意识，不准在防火区域抽烟，不准在施工时抽烟，杜绝森林火灾的发生，大力宣传森林防火知识，增强施工人员和村民防火意识</w:t>
      </w:r>
    </w:p>
    <w:p>
      <w:pPr>
        <w:pStyle w:val="null3"/>
        <w:ind w:firstLine="480"/>
        <w:jc w:val="left"/>
      </w:pPr>
      <w:r>
        <w:rPr>
          <w:sz w:val="24"/>
        </w:rPr>
        <w:t>5</w:t>
      </w:r>
      <w:r>
        <w:rPr>
          <w:sz w:val="24"/>
        </w:rPr>
        <w:t>、建立安全保障机制</w:t>
      </w:r>
    </w:p>
    <w:p>
      <w:pPr>
        <w:pStyle w:val="null3"/>
        <w:ind w:firstLine="480"/>
        <w:jc w:val="left"/>
      </w:pPr>
      <w:r>
        <w:rPr>
          <w:sz w:val="24"/>
        </w:rPr>
        <w:t>为确保做到安全文明施工，避免纠纷，施工单位要与管理部门签订责任书：如果施工单位没有遵守责任书或安全文明施工规定，一切后果由施工单位负责。施工单位必须为作业工人购买人身意外保险。</w:t>
      </w:r>
    </w:p>
    <w:p>
      <w:pPr>
        <w:pStyle w:val="null3"/>
        <w:ind w:right="-510" w:firstLine="560"/>
        <w:jc w:val="both"/>
      </w:pPr>
      <w:r>
        <w:rPr/>
        <w:t>采购包1（2024年肇庆市封开县林业有害生物预防与除治项目（松材线虫病））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2025年8月底完成。</w:t>
            </w:r>
          </w:p>
        </w:tc>
      </w:tr>
      <w:tr>
        <w:tc>
          <w:tcPr>
            <w:tcW w:type="dxa" w:w="4153"/>
          </w:tcPr>
          <w:p>
            <w:pPr>
              <w:pStyle w:val="null3"/>
            </w:pPr>
            <w:r>
              <w:rPr/>
              <w:t>标的提供的地点</w:t>
            </w:r>
          </w:p>
        </w:tc>
        <w:tc>
          <w:tcPr>
            <w:tcW w:type="dxa" w:w="4153"/>
          </w:tcPr>
          <w:p>
            <w:pPr>
              <w:pStyle w:val="null3"/>
            </w:pPr>
            <w:r>
              <w:rPr/>
              <w:t>采购内容要求的地点。</w:t>
            </w:r>
          </w:p>
        </w:tc>
      </w:tr>
      <w:tr>
        <w:tc>
          <w:tcPr>
            <w:tcW w:type="dxa" w:w="4153"/>
          </w:tcPr>
          <w:p>
            <w:pPr>
              <w:pStyle w:val="null3"/>
            </w:pPr>
            <w:r>
              <w:rPr/>
              <w:t>付款方式</w:t>
            </w:r>
          </w:p>
        </w:tc>
        <w:tc>
          <w:tcPr>
            <w:tcW w:type="dxa" w:w="4153"/>
          </w:tcPr>
          <w:p>
            <w:pPr>
              <w:pStyle w:val="null3"/>
            </w:pPr>
            <w:r>
              <w:rPr/>
              <w:t>1期：支付比例30%,签订合同后支付30%预付款；</w:t>
            </w:r>
          </w:p>
          <w:p>
            <w:pPr>
              <w:pStyle w:val="null3"/>
            </w:pPr>
            <w:r>
              <w:rPr/>
              <w:t>2期：支付比例60%,2024年11月15日前，完成打孔注药，实施秋季普查、实施病枯死松树清理消杀，开展日常监测和更换诱捕器诱芯等工作，经监理单位验收合格后，支付合同金额的60%；</w:t>
            </w:r>
          </w:p>
          <w:p>
            <w:pPr>
              <w:pStyle w:val="null3"/>
            </w:pPr>
            <w:r>
              <w:rPr/>
              <w:t>3期：支付比例10%,2025年8月31日前，完成项目全部工作，经监理单位验收合格后，支付合同余款。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1期：符合国家相关标准及采购人要求。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要求，（一）付款方式：1、因采购人使用的是财政资金，采购人在前款规定的付款时间为向政府采购支付部门提出办理财政支付申请手续的时间（不含政府财政支付部门审核的时间），在规定时间内提出支付申请手续后即视为甲方已经按期支付。2、以上付款的前提是成交人按时按质按量完成工作任务，否则采购人有权终止合同，有权不支付相应款项。 （二）项目要求： 1、中标人须高度重视安全生产，严禁违章作业，做好防火、遵守乡村民约，在项目实施过程中发生的工伤事故和经济损失全部由中标人负责。 2、本项目作业所需工具、设备均由中标人负责。 应急要求，磋商响应供应商应为本项目制定应急方案（包括但不限于针对各种情况的分类应急预案、应急措施、人员安排及实施步骤等）以保障项目顺利进行。</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林业有害生物防治服务</w:t>
            </w:r>
          </w:p>
        </w:tc>
        <w:tc>
          <w:tcPr>
            <w:tcW w:type="dxa" w:w="933"/>
          </w:tcPr>
          <w:p>
            <w:pPr>
              <w:pStyle w:val="null3"/>
              <w:jc w:val="left"/>
            </w:pPr>
            <w:r>
              <w:rPr/>
              <w:t>2024年肇庆市封开县林业有害生物预防与除治项目（松材线虫病）</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2,868,000.00</w:t>
            </w:r>
          </w:p>
        </w:tc>
        <w:tc>
          <w:tcPr>
            <w:tcW w:type="dxa" w:w="933"/>
          </w:tcPr>
          <w:p>
            <w:pPr>
              <w:pStyle w:val="null3"/>
              <w:jc w:val="right"/>
            </w:pPr>
            <w:r>
              <w:rPr/>
              <w:t>2,868,000.00</w:t>
            </w:r>
          </w:p>
        </w:tc>
        <w:tc>
          <w:tcPr>
            <w:tcW w:type="dxa" w:w="840"/>
          </w:tcPr>
          <w:p>
            <w:pPr>
              <w:pStyle w:val="null3"/>
            </w:pPr>
            <w:r>
              <w:rPr/>
              <w:t>农、林、牧、渔业</w:t>
            </w:r>
          </w:p>
        </w:tc>
        <w:tc>
          <w:tcPr>
            <w:tcW w:type="dxa" w:w="933"/>
          </w:tcPr>
          <w:p>
            <w:pPr>
              <w:pStyle w:val="null3"/>
            </w:pPr>
            <w:r>
              <w:rPr/>
              <w:t>详见附表一</w:t>
            </w:r>
          </w:p>
        </w:tc>
      </w:tr>
    </w:tbl>
    <w:p>
      <w:pPr>
        <w:pStyle w:val="null3"/>
      </w:pPr>
      <w:r>
        <w:rPr>
          <w:b/>
        </w:rPr>
        <w:t>附表</w:t>
      </w:r>
      <w:r>
        <w:rPr>
          <w:b/>
        </w:rPr>
        <w:t>一</w:t>
      </w:r>
      <w:r>
        <w:rPr>
          <w:b/>
        </w:rPr>
        <w:t>：</w:t>
      </w:r>
      <w:r>
        <w:rPr>
          <w:b/>
        </w:rPr>
        <w:t>2024年肇庆市封开县林业有害生物预防与除治项目（松材线虫病）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封开县林业局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采购机构代理服务收费标准：中标总金额在100万以下的，代理服务费按成交总金额的1.5%计算；100万到500万的，按0.8%计算，代理服务费按差额定率累进法计算。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政府采购监督管理机构名称：封开县政府采购管理办公室</w:t>
      </w:r>
    </w:p>
    <w:p>
      <w:pPr>
        <w:pStyle w:val="null3"/>
      </w:pPr>
      <w:r>
        <w:rPr/>
        <w:t>地 址：封开县江口镇东堤路21号(封开县财政局)</w:t>
      </w:r>
    </w:p>
    <w:p>
      <w:pPr>
        <w:pStyle w:val="null3"/>
      </w:pPr>
      <w:r>
        <w:rPr/>
        <w:t>电 话：0758-6687070</w:t>
      </w:r>
    </w:p>
    <w:p>
      <w:pPr>
        <w:pStyle w:val="null3"/>
      </w:pPr>
      <w:r>
        <w:rPr/>
        <w:t>邮 编：526500</w:t>
      </w:r>
    </w:p>
    <w:p>
      <w:pPr>
        <w:pStyle w:val="null3"/>
      </w:pPr>
      <w:r>
        <w:rPr/>
        <w:t>传 真：0758-6687070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(2024年肇庆市封开县林业有害生物预防与除治项目（松材线虫病）)：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采购包1（2024年肇庆市封开县林业有害生物预防与除治项目（松材线虫病））：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采购包1（2024年肇庆市封开县林业有害生物预防与除治项目（松材线虫病））：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供应商须具备有效的林业有害生物防治资质证书。</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采购包1（2024年肇庆市封开县林业有害生物预防与除治项目（松材线虫病））：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关于报价</w:t>
            </w:r>
          </w:p>
        </w:tc>
        <w:tc>
          <w:tcPr>
            <w:tcW w:type="dxa" w:w="4238"/>
          </w:tcPr>
          <w:p>
            <w:pPr>
              <w:pStyle w:val="null3"/>
            </w:pPr>
            <w:r>
              <w:rPr/>
              <w:t>投标报价必须是固定的，且不得以低于成本的报价投标。（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w:t>
            </w:r>
          </w:p>
        </w:tc>
      </w:tr>
      <w:tr>
        <w:tc>
          <w:tcPr>
            <w:tcW w:type="dxa" w:w="890"/>
          </w:tcPr>
          <w:p>
            <w:pPr>
              <w:pStyle w:val="null3"/>
            </w:pPr>
            <w:r>
              <w:rPr/>
              <w:t>4</w:t>
            </w:r>
          </w:p>
        </w:tc>
        <w:tc>
          <w:tcPr>
            <w:tcW w:type="dxa" w:w="3178"/>
          </w:tcPr>
          <w:p>
            <w:pPr>
              <w:pStyle w:val="null3"/>
            </w:pPr>
            <w:r>
              <w:rPr/>
              <w:t>供应商报价没有超出最高限价</w:t>
            </w:r>
          </w:p>
        </w:tc>
        <w:tc>
          <w:tcPr>
            <w:tcW w:type="dxa" w:w="4238"/>
          </w:tcPr>
          <w:p>
            <w:pPr>
              <w:pStyle w:val="null3"/>
            </w:pPr>
            <w:r>
              <w:rPr/>
              <w:t>供应商报价没有超出最高限价。</w:t>
            </w:r>
          </w:p>
        </w:tc>
      </w:tr>
      <w:tr>
        <w:tc>
          <w:tcPr>
            <w:tcW w:type="dxa" w:w="890"/>
          </w:tcPr>
          <w:p>
            <w:pPr>
              <w:pStyle w:val="null3"/>
            </w:pPr>
            <w:r>
              <w:rPr/>
              <w:t>5</w:t>
            </w:r>
          </w:p>
        </w:tc>
        <w:tc>
          <w:tcPr>
            <w:tcW w:type="dxa" w:w="3178"/>
          </w:tcPr>
          <w:p>
            <w:pPr>
              <w:pStyle w:val="null3"/>
            </w:pPr>
            <w:r>
              <w:rPr/>
              <w:t>合同履行期限</w:t>
            </w:r>
          </w:p>
        </w:tc>
        <w:tc>
          <w:tcPr>
            <w:tcW w:type="dxa" w:w="4238"/>
          </w:tcPr>
          <w:p>
            <w:pPr>
              <w:pStyle w:val="null3"/>
            </w:pPr>
            <w:r>
              <w:rPr/>
              <w:t>2025年8月底完成。</w:t>
            </w:r>
          </w:p>
        </w:tc>
      </w:tr>
      <w:tr>
        <w:tc>
          <w:tcPr>
            <w:tcW w:type="dxa" w:w="890"/>
          </w:tcPr>
          <w:p>
            <w:pPr>
              <w:pStyle w:val="null3"/>
            </w:pPr>
            <w:r>
              <w:rPr/>
              <w:t>6</w:t>
            </w:r>
          </w:p>
        </w:tc>
        <w:tc>
          <w:tcPr>
            <w:tcW w:type="dxa" w:w="3178"/>
          </w:tcPr>
          <w:p>
            <w:pPr>
              <w:pStyle w:val="null3"/>
            </w:pPr>
            <w:r>
              <w:rPr/>
              <w:t>满足招标文件带“★”号条款</w:t>
            </w:r>
          </w:p>
        </w:tc>
        <w:tc>
          <w:tcPr>
            <w:tcW w:type="dxa" w:w="4238"/>
          </w:tcPr>
          <w:p>
            <w:pPr>
              <w:pStyle w:val="null3"/>
            </w:pPr>
            <w:r>
              <w:rPr/>
              <w:t>满足招标文件带“★”号条款。</w:t>
            </w:r>
          </w:p>
        </w:tc>
      </w:tr>
      <w:tr>
        <w:tc>
          <w:tcPr>
            <w:tcW w:type="dxa" w:w="890"/>
          </w:tcPr>
          <w:p>
            <w:pPr>
              <w:pStyle w:val="null3"/>
            </w:pPr>
            <w:r>
              <w:rPr/>
              <w:t>7</w:t>
            </w:r>
          </w:p>
        </w:tc>
        <w:tc>
          <w:tcPr>
            <w:tcW w:type="dxa" w:w="3178"/>
          </w:tcPr>
          <w:p>
            <w:pPr>
              <w:pStyle w:val="null3"/>
            </w:pPr>
            <w:r>
              <w:rPr/>
              <w:t>无效情形</w:t>
            </w:r>
          </w:p>
        </w:tc>
        <w:tc>
          <w:tcPr>
            <w:tcW w:type="dxa" w:w="4238"/>
          </w:tcPr>
          <w:p>
            <w:pPr>
              <w:pStyle w:val="null3"/>
            </w:pPr>
            <w:r>
              <w:rPr/>
              <w:t>响应文件中未有法律、法规和竞争性磋商文件规定的其他无效情形。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采购包1(2024年肇庆市封开县林业有害生物预防与除治项目（松材线虫病）):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(15.0分)</w:t>
            </w:r>
            <w:r>
              <w:rPr/>
              <w:t>，（等次分值选择：</w:t>
            </w:r>
            <w:r>
              <w:rPr/>
              <w:t>0.0;</w:t>
            </w:r>
            <w:r>
              <w:rPr/>
              <w:t>1.0;</w:t>
            </w:r>
            <w:r>
              <w:rPr/>
              <w:t>5.0;</w:t>
            </w:r>
            <w:r>
              <w:rPr/>
              <w:t>10.0;</w:t>
            </w:r>
            <w:r>
              <w:rPr/>
              <w:t>15.0;</w:t>
            </w:r>
            <w:r>
              <w:rPr/>
              <w:t>）</w:t>
            </w:r>
          </w:p>
        </w:tc>
        <w:tc>
          <w:tcPr>
            <w:tcW w:type="dxa" w:w="5076"/>
          </w:tcPr>
          <w:p>
            <w:pPr>
              <w:pStyle w:val="null3"/>
              <w:jc w:val="left"/>
            </w:pPr>
            <w:r>
              <w:rPr/>
              <w:t>根据投标供应商所提供的项目实施方案进行综合评审（包括但不限于：技术、物资、劳动组织准备、施工管理、施工重难点等）：（1）项目实施方案内容描述全面，方案思路严谨、清晰，提供的各项方案合理，内容齐全，易于实行，完全满足项目的需求，项目实施过程中的重点难点分析准确到位，相应提出的建议有利于项目实施，得15分； （2）项目实施方案内容描述详细合理，方案思路较为清晰，能结合项目实际情况，大部分满足项目需求，项目实施过程中的重点难点分析基本准确，相应提出的建议具有一定的参考性，可以推动项目实施，得10分； （3）项目实施方案内容含糊，方案有欠缺或者描述简单，提出的项目实施过程中的重难点建议在实际操作有一定难度，不能完全满足项目需求的，得5分； （4）项目实施方案内容描述不清晰，项目理解不到位，或未对项目实施过程中的重点难点提出建议，不能满足项目需求的，得1分； （5）不提供方案不得分。</w:t>
            </w:r>
          </w:p>
        </w:tc>
      </w:tr>
      <w:tr>
        <w:tc>
          <w:tcPr>
            <w:tcW w:type="dxa" w:w="922"/>
            <w:gridSpan w:val="2"/>
            <w:vMerge/>
          </w:tcPr>
          <w:p/>
        </w:tc>
        <w:tc>
          <w:tcPr>
            <w:tcW w:type="dxa" w:w="2307"/>
          </w:tcPr>
          <w:p>
            <w:pPr>
              <w:pStyle w:val="null3"/>
              <w:jc w:val="left"/>
            </w:pPr>
            <w:r>
              <w:rPr/>
              <w:t>重点、难点分析及应对措施 (10.0分)</w:t>
            </w:r>
            <w:r>
              <w:rPr/>
              <w:t>，（等次分值选择：</w:t>
            </w:r>
            <w:r>
              <w:rPr/>
              <w:t>0.0;</w:t>
            </w:r>
            <w:r>
              <w:rPr/>
              <w:t>1.0;</w:t>
            </w:r>
            <w:r>
              <w:rPr/>
              <w:t>4.0;</w:t>
            </w:r>
            <w:r>
              <w:rPr/>
              <w:t>7.0;</w:t>
            </w:r>
            <w:r>
              <w:rPr/>
              <w:t>10.0;</w:t>
            </w:r>
            <w:r>
              <w:rPr/>
              <w:t>）</w:t>
            </w:r>
          </w:p>
        </w:tc>
        <w:tc>
          <w:tcPr>
            <w:tcW w:type="dxa" w:w="5076"/>
          </w:tcPr>
          <w:p>
            <w:pPr>
              <w:pStyle w:val="null3"/>
              <w:jc w:val="left"/>
            </w:pPr>
            <w:r>
              <w:rPr/>
              <w:t>根据供应商对本项目的重点、难点分析及应对措施进行进行评审： （1）对本项目情况分析详尽、对项目现状了解透彻，施工重点难点分析详细具体，对施工安全使用情况进行全面、细致的检测，并结合实际情况提出的相关建议，有针对的采取相应的措施，切实可行，得10分； （2）对本项目情况分析详细、对项目现状基本了解，施工重点难点分析有一定的可行性，结合实际情况提出的相关建议基本满足，采取相应的措施基本满足本项目实际，得7分； （3）对本项目情况分析和现状基本了解，但施工重点难点分析不全面，结合实际情况提出的相关建议不够详细，采取相应的措施基本可行，得4分； （4）对本项目情况分析不够详细、对项目现状了解程度低，施工重点难点分析不够全面，结合实际情况提出的相关建议不可行，采取相应的措施较不可行，得1分； （5） 未提供对应方案不得分。</w:t>
            </w:r>
          </w:p>
        </w:tc>
      </w:tr>
      <w:tr>
        <w:tc>
          <w:tcPr>
            <w:tcW w:type="dxa" w:w="922"/>
            <w:gridSpan w:val="2"/>
            <w:vMerge/>
          </w:tcPr>
          <w:p/>
        </w:tc>
        <w:tc>
          <w:tcPr>
            <w:tcW w:type="dxa" w:w="2307"/>
          </w:tcPr>
          <w:p>
            <w:pPr>
              <w:pStyle w:val="null3"/>
              <w:jc w:val="left"/>
            </w:pPr>
            <w:r>
              <w:rPr/>
              <w:t>实施进度计划和各阶段进度的保证措施 (15.0分)</w:t>
            </w:r>
            <w:r>
              <w:rPr/>
              <w:t>，（等次分值选择：</w:t>
            </w:r>
            <w:r>
              <w:rPr/>
              <w:t>0.0;</w:t>
            </w:r>
            <w:r>
              <w:rPr/>
              <w:t>1.0;</w:t>
            </w:r>
            <w:r>
              <w:rPr/>
              <w:t>5.0;</w:t>
            </w:r>
            <w:r>
              <w:rPr/>
              <w:t>10.0;</w:t>
            </w:r>
            <w:r>
              <w:rPr/>
              <w:t>15.0;</w:t>
            </w:r>
            <w:r>
              <w:rPr/>
              <w:t>）</w:t>
            </w:r>
          </w:p>
        </w:tc>
        <w:tc>
          <w:tcPr>
            <w:tcW w:type="dxa" w:w="5076"/>
          </w:tcPr>
          <w:p>
            <w:pPr>
              <w:pStyle w:val="null3"/>
              <w:jc w:val="left"/>
            </w:pPr>
            <w:r>
              <w:rPr/>
              <w:t>根据投标供应商所提供的项目实施进度计划进行综合评审（包括但不限于实施过程计划、完成期计划安排和实施进度计划保障措施等）进行评分： （1）对本项目的实施过程计划重要性理解特别透彻，完成期计划安排和实施进度计划保障措施全面，对各阶段有明确的保证体系措施，执行程度高，有效的保障项目进度，能够清晰的反映实际需求，得15分； （2）提供的项目实施进度计划满足实施要求的，完成期计划安排和实施进度计划保障措施较合理，符合本项目实际情况，各阶段保证体系措施有效、有一定的参考性，大部分能保障项目的进度及其需求，得10分； （3）提供的项目实施进度计划、完成期计划安排和实施进度计划保障措施含糊，各项目阶段保障方案措施有欠缺或描述简单，未体现在进度能提供更好的保障，得5分； （4）提供的项目实施进度计划、完成期计划安排和实施进度计划保障措施缺乏合理，难以为实施过程提供保障的工作安排及其保证措施，内容缺失严重，不能满足项目需求，得1分； （5）不提供方案不得分。</w:t>
            </w:r>
          </w:p>
        </w:tc>
      </w:tr>
      <w:tr>
        <w:tc>
          <w:tcPr>
            <w:tcW w:type="dxa" w:w="922"/>
            <w:gridSpan w:val="2"/>
            <w:vMerge/>
          </w:tcPr>
          <w:p/>
        </w:tc>
        <w:tc>
          <w:tcPr>
            <w:tcW w:type="dxa" w:w="2307"/>
          </w:tcPr>
          <w:p>
            <w:pPr>
              <w:pStyle w:val="null3"/>
              <w:jc w:val="left"/>
            </w:pPr>
            <w:r>
              <w:rPr/>
              <w:t>质量承诺及保障措施 (10.0分)</w:t>
            </w:r>
            <w:r>
              <w:rPr/>
              <w:t>，（等次分值选择：</w:t>
            </w:r>
            <w:r>
              <w:rPr/>
              <w:t>0.0;</w:t>
            </w:r>
            <w:r>
              <w:rPr/>
              <w:t>1.0;</w:t>
            </w:r>
            <w:r>
              <w:rPr/>
              <w:t>4.0;</w:t>
            </w:r>
            <w:r>
              <w:rPr/>
              <w:t>7.0;</w:t>
            </w:r>
            <w:r>
              <w:rPr/>
              <w:t>10.0;</w:t>
            </w:r>
            <w:r>
              <w:rPr/>
              <w:t>）</w:t>
            </w:r>
          </w:p>
        </w:tc>
        <w:tc>
          <w:tcPr>
            <w:tcW w:type="dxa" w:w="5076"/>
          </w:tcPr>
          <w:p>
            <w:pPr>
              <w:pStyle w:val="null3"/>
              <w:jc w:val="left"/>
            </w:pPr>
            <w:r>
              <w:rPr/>
              <w:t>根据投标供应商所提供的质量保证措施进行综合评审（包括但不限于：质量目标、质量管理、质量保障措施等）：（1）提供的质量保证措施内容齐全，质量目标和质量管理把控准确到位，有详细清晰的质量保障措施，内容深度贴合，有效的保障项目质量，完全满足或优于采购需求，得10分； （2）提供的质量保证措施内容齐全，质量目标和质量管理把控到位，质量保障措施较为清晰，大部分满足采购需求的，得7分； （3）提供的质量保障措施方案存在欠缺之处或描述过于简单，实际操作有一定难度，不能完全满足项目需求，得4分； （4）提供的质量方案不合理，各项描述内容与本项目不相关，难以保障项目质量，得1分； （5）不提供方案不得分。</w:t>
            </w:r>
          </w:p>
        </w:tc>
      </w:tr>
      <w:tr>
        <w:tc>
          <w:tcPr>
            <w:tcW w:type="dxa" w:w="922"/>
            <w:gridSpan w:val="2"/>
            <w:vMerge/>
          </w:tcPr>
          <w:p/>
        </w:tc>
        <w:tc>
          <w:tcPr>
            <w:tcW w:type="dxa" w:w="2307"/>
          </w:tcPr>
          <w:p>
            <w:pPr>
              <w:pStyle w:val="null3"/>
              <w:jc w:val="left"/>
            </w:pPr>
            <w:r>
              <w:rPr/>
              <w:t>安全文明及环境保护措施 (10.0分)</w:t>
            </w:r>
            <w:r>
              <w:rPr/>
              <w:t>，（等次分值选择：</w:t>
            </w:r>
            <w:r>
              <w:rPr/>
              <w:t>0.0;</w:t>
            </w:r>
            <w:r>
              <w:rPr/>
              <w:t>1.0;</w:t>
            </w:r>
            <w:r>
              <w:rPr/>
              <w:t>4.0;</w:t>
            </w:r>
            <w:r>
              <w:rPr/>
              <w:t>7.0;</w:t>
            </w:r>
            <w:r>
              <w:rPr/>
              <w:t>10.0;</w:t>
            </w:r>
            <w:r>
              <w:rPr/>
              <w:t>）</w:t>
            </w:r>
          </w:p>
        </w:tc>
        <w:tc>
          <w:tcPr>
            <w:tcW w:type="dxa" w:w="5076"/>
          </w:tcPr>
          <w:p>
            <w:pPr>
              <w:pStyle w:val="null3"/>
              <w:jc w:val="left"/>
            </w:pPr>
            <w:r>
              <w:rPr/>
              <w:t>根据投标供应商所提供的安全文明及环境保护措施进行综合评审（包括但不限于：安全管理措施、安全文明措施、环境保护措施等）：（1）安全管理措施、安全文明措施、环境保护措施内容齐全、合理，执行程度高，易于实行，完全满足或优于项目需求的，得10分；（2）安全管理措施、安全文明措施、环境保护措施等内容针对性较强、各项措施保障到位、整体较为合理，能大部分满足项目实施的，得7分；（3）安全管理措施、安全文明措施、环境保护措施方案含糊，方案内容有欠缺或者描述简单，实际操作起来存在隐患，不能完全满足项目需求的，得4分；（4）安全管理措施、安全文明措施、环境保护措施方案不合理，各项描述内容与本项目不相关，不能满足项目需求的，得1分；（5）不提供方案不得分。</w:t>
            </w:r>
          </w:p>
        </w:tc>
      </w:tr>
      <w:tr>
        <w:tc>
          <w:tcPr>
            <w:tcW w:type="dxa" w:w="922"/>
            <w:gridSpan w:val="2"/>
            <w:vMerge/>
          </w:tcPr>
          <w:p/>
        </w:tc>
        <w:tc>
          <w:tcPr>
            <w:tcW w:type="dxa" w:w="2307"/>
          </w:tcPr>
          <w:p>
            <w:pPr>
              <w:pStyle w:val="null3"/>
              <w:jc w:val="left"/>
            </w:pPr>
            <w:r>
              <w:rPr/>
              <w:t>应急处理方案 (10.0分)</w:t>
            </w:r>
            <w:r>
              <w:rPr/>
              <w:t>，（等次分值选择：</w:t>
            </w:r>
            <w:r>
              <w:rPr/>
              <w:t>0.0;</w:t>
            </w:r>
            <w:r>
              <w:rPr/>
              <w:t>1.0;</w:t>
            </w:r>
            <w:r>
              <w:rPr/>
              <w:t>4.0;</w:t>
            </w:r>
            <w:r>
              <w:rPr/>
              <w:t>7.0;</w:t>
            </w:r>
            <w:r>
              <w:rPr/>
              <w:t>10.0;</w:t>
            </w:r>
            <w:r>
              <w:rPr/>
              <w:t>）</w:t>
            </w:r>
          </w:p>
        </w:tc>
        <w:tc>
          <w:tcPr>
            <w:tcW w:type="dxa" w:w="5076"/>
          </w:tcPr>
          <w:p>
            <w:pPr>
              <w:pStyle w:val="null3"/>
              <w:jc w:val="left"/>
            </w:pPr>
            <w:r>
              <w:rPr/>
              <w:t>根据磋商响应供应商针对本项目制定的应急方案（包括但不限于针对各种情况的分类应急预案、应急措施、人员安排及实施步骤等） 进行评审：（1）磋商响应供应商具备完善的应急方案，能根据项目特点，有效分析可能出现的紧急情况及类别，按不同情况制定出应急预案，应急措施、人员安排及实施步骤非常合理，能及时解决各种突发事件，完全能满足或优于项目的应急保障需求，得10分； （2）磋商响应供应商具备较完善的应急方案，能根据项目特点，制定出各种应急保障方案，应急措施、人员安排及实施步骤合理，大部分能满足项目的应急保障需求，得7分 ； （3）磋商响应供应商具备应急方案但方案有所欠缺或方案描述过于简单，各项保障方案描述含糊，不能完全满足项目的应急保障需求，得4分； （4）磋商响应供应商具备的应急方案不合理或与本项目不相关，难以解决突发事件带来的各种应急保障需求，得1分；（5）不提供方案不得分。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(7.0分)</w:t>
            </w:r>
            <w:r>
              <w:rPr/>
              <w:t>，（等次分值选择：</w:t>
            </w:r>
            <w:r>
              <w:rPr/>
              <w:t>0.0;</w:t>
            </w:r>
            <w:r>
              <w:rPr/>
              <w:t>1.0;</w:t>
            </w:r>
            <w:r>
              <w:rPr/>
              <w:t>2.0;</w:t>
            </w:r>
            <w:r>
              <w:rPr/>
              <w:t>3.0;</w:t>
            </w:r>
            <w:r>
              <w:rPr/>
              <w:t>4.0;</w:t>
            </w:r>
            <w:r>
              <w:rPr/>
              <w:t>5.0;</w:t>
            </w:r>
            <w:r>
              <w:rPr/>
              <w:t>6.0;</w:t>
            </w:r>
            <w:r>
              <w:rPr/>
              <w:t>7.0;</w:t>
            </w:r>
            <w:r>
              <w:rPr/>
              <w:t>）</w:t>
            </w:r>
          </w:p>
        </w:tc>
        <w:tc>
          <w:tcPr>
            <w:tcW w:type="dxa" w:w="5076"/>
          </w:tcPr>
          <w:p>
            <w:pPr>
              <w:pStyle w:val="null3"/>
              <w:jc w:val="left"/>
            </w:pPr>
            <w:r>
              <w:rPr/>
              <w:t>磋商响应供应商自2021年1月1日（以合同签订时间为准）至今独立承接过的同类型业绩，每个1分，最高得7分。 注：须提供合同关键页的复印件加盖公章作为证明材料。</w:t>
            </w:r>
          </w:p>
        </w:tc>
      </w:tr>
      <w:tr>
        <w:tc>
          <w:tcPr>
            <w:tcW w:type="dxa" w:w="922"/>
            <w:gridSpan w:val="2"/>
            <w:vMerge/>
          </w:tcPr>
          <w:p/>
        </w:tc>
        <w:tc>
          <w:tcPr>
            <w:tcW w:type="dxa" w:w="2307"/>
          </w:tcPr>
          <w:p>
            <w:pPr>
              <w:pStyle w:val="null3"/>
              <w:jc w:val="left"/>
            </w:pPr>
            <w:r>
              <w:rPr/>
              <w:t>项目负责人实力 (6.0分)</w:t>
            </w:r>
            <w:r>
              <w:rPr/>
              <w:t>，（等次分值选择：</w:t>
            </w:r>
            <w:r>
              <w:rPr/>
              <w:t>0.0;</w:t>
            </w:r>
            <w:r>
              <w:rPr/>
              <w:t>3.0;</w:t>
            </w:r>
            <w:r>
              <w:rPr/>
              <w:t>6.0;</w:t>
            </w:r>
            <w:r>
              <w:rPr/>
              <w:t>）</w:t>
            </w:r>
          </w:p>
        </w:tc>
        <w:tc>
          <w:tcPr>
            <w:tcW w:type="dxa" w:w="5076"/>
          </w:tcPr>
          <w:p>
            <w:pPr>
              <w:pStyle w:val="null3"/>
              <w:jc w:val="left"/>
            </w:pPr>
            <w:r>
              <w:rPr/>
              <w:t>具有林业或相关专业中级（或以上）职称的，得6分；具有林业或相关专业初级职称的，得3分。 本项最高得6分。 注：须同时提供以上相关人员的：①职称证书扫描件或复印件；②投标供应商为其缴纳的近3个月中任意一个月的社保证明材料复印件并加盖公章，不提供不得分。【如依法不需要缴纳社会保险的，应提供相应文件证明其依法不需要缴纳社会保障资金；如聘请离退人员无法购买社保的，则须提供退休证明、聘书（或劳动合同）作为评审依据，不提供或提供不全的不得分。】</w:t>
            </w:r>
          </w:p>
        </w:tc>
      </w:tr>
      <w:tr>
        <w:tc>
          <w:tcPr>
            <w:tcW w:type="dxa" w:w="922"/>
            <w:gridSpan w:val="2"/>
            <w:vMerge/>
          </w:tcPr>
          <w:p/>
        </w:tc>
        <w:tc>
          <w:tcPr>
            <w:tcW w:type="dxa" w:w="2307"/>
          </w:tcPr>
          <w:p>
            <w:pPr>
              <w:pStyle w:val="null3"/>
              <w:jc w:val="left"/>
            </w:pPr>
            <w:r>
              <w:rPr/>
              <w:t>团队技术力量 (7.0分)</w:t>
            </w:r>
            <w:r>
              <w:rPr/>
              <w:t>，（等次分值选择：</w:t>
            </w:r>
            <w:r>
              <w:rPr/>
              <w:t>0.0;</w:t>
            </w:r>
            <w:r>
              <w:rPr/>
              <w:t>1.0;</w:t>
            </w:r>
            <w:r>
              <w:rPr/>
              <w:t>2.0;</w:t>
            </w:r>
            <w:r>
              <w:rPr/>
              <w:t>3.0;</w:t>
            </w:r>
            <w:r>
              <w:rPr/>
              <w:t>4.0;</w:t>
            </w:r>
            <w:r>
              <w:rPr/>
              <w:t>5.0;</w:t>
            </w:r>
            <w:r>
              <w:rPr/>
              <w:t>6.0;</w:t>
            </w:r>
            <w:r>
              <w:rPr/>
              <w:t>7.0;</w:t>
            </w:r>
            <w:r>
              <w:rPr/>
              <w:t>）</w:t>
            </w:r>
          </w:p>
        </w:tc>
        <w:tc>
          <w:tcPr>
            <w:tcW w:type="dxa" w:w="5076"/>
          </w:tcPr>
          <w:p>
            <w:pPr>
              <w:pStyle w:val="null3"/>
              <w:jc w:val="left"/>
            </w:pPr>
            <w:r>
              <w:rPr/>
              <w:t>拟投入的其他技术人员（项目负责人除外）具有助理工程师（或以上）职称、林业有害生物防治员或森林病虫害防治员，每提供一个得1分,本项最高为7分。 注：上述人员实行一人一证书，不可重复得分。须同时提供：①职称证书扫描件或复印件；②供应商为其缴纳的近3个月中任意一个月的社保证明材料复印件并加盖公章，不提供不得分。【如依法不需要缴纳社会保险的，应提供相应文件证明其依法不需要缴纳社会保障资金；如聘请离退人员无法购买社保的，则须提供退休证明、聘书（或劳动合同）作为评审依据，不提供或提供不全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ind w:right="60"/>
      </w:pPr>
      <w:r>
        <w:rPr>
          <w:sz w:val="24"/>
        </w:rPr>
        <w:t>1期：支付比例30%,签订合同后支付30%预付款；</w:t>
      </w:r>
    </w:p>
    <w:p>
      <w:pPr>
        <w:pStyle w:val="null3"/>
        <w:ind w:right="60"/>
      </w:pPr>
      <w:r>
        <w:rPr>
          <w:sz w:val="24"/>
        </w:rPr>
        <w:t>2期：支付比例</w:t>
      </w:r>
      <w:r>
        <w:rPr>
          <w:sz w:val="24"/>
        </w:rPr>
        <w:t>60</w:t>
      </w:r>
      <w:r>
        <w:rPr>
          <w:sz w:val="24"/>
        </w:rPr>
        <w:t>%,202</w:t>
      </w:r>
      <w:r>
        <w:rPr>
          <w:sz w:val="24"/>
        </w:rPr>
        <w:t>4</w:t>
      </w:r>
      <w:r>
        <w:rPr>
          <w:sz w:val="24"/>
        </w:rPr>
        <w:t>年</w:t>
      </w:r>
      <w:r>
        <w:rPr>
          <w:sz w:val="24"/>
        </w:rPr>
        <w:t>11</w:t>
      </w:r>
      <w:r>
        <w:rPr>
          <w:sz w:val="24"/>
        </w:rPr>
        <w:t>月</w:t>
      </w:r>
      <w:r>
        <w:rPr>
          <w:sz w:val="24"/>
        </w:rPr>
        <w:t>15</w:t>
      </w:r>
      <w:r>
        <w:rPr>
          <w:sz w:val="24"/>
        </w:rPr>
        <w:t>日前，完成打孔注药，实施秋季普查、实施病枯死松树清理消杀，开展日常监测和更换诱捕器诱芯等工作，经监理单位验收合格后，支付合同金额的</w:t>
      </w:r>
      <w:r>
        <w:rPr>
          <w:sz w:val="24"/>
        </w:rPr>
        <w:t>6</w:t>
      </w:r>
      <w:r>
        <w:rPr>
          <w:sz w:val="24"/>
        </w:rPr>
        <w:t>0%；</w:t>
      </w:r>
    </w:p>
    <w:p>
      <w:pPr>
        <w:pStyle w:val="null3"/>
        <w:jc w:val="both"/>
      </w:pPr>
      <w:r>
        <w:rPr>
          <w:sz w:val="24"/>
        </w:rPr>
        <w:t>3期：支付比例</w:t>
      </w:r>
      <w:r>
        <w:rPr>
          <w:sz w:val="24"/>
        </w:rPr>
        <w:t>10</w:t>
      </w:r>
      <w:r>
        <w:rPr>
          <w:sz w:val="24"/>
        </w:rPr>
        <w:t>%,202</w:t>
      </w:r>
      <w:r>
        <w:rPr>
          <w:sz w:val="24"/>
        </w:rPr>
        <w:t>5</w:t>
      </w:r>
      <w:r>
        <w:rPr>
          <w:sz w:val="24"/>
        </w:rPr>
        <w:t>年</w:t>
      </w:r>
      <w:r>
        <w:rPr>
          <w:sz w:val="24"/>
        </w:rPr>
        <w:t>8</w:t>
      </w:r>
      <w:r>
        <w:rPr>
          <w:sz w:val="24"/>
        </w:rPr>
        <w:t>月</w:t>
      </w:r>
      <w:r>
        <w:rPr>
          <w:sz w:val="24"/>
        </w:rPr>
        <w:t>31日前，完成项目全部工作，经监理单位验收合格后，支付合同余款。</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441225-2024-01471</w:t>
      </w:r>
    </w:p>
    <w:p>
      <w:pPr>
        <w:pStyle w:val="null3"/>
        <w:jc w:val="center"/>
        <w:outlineLvl w:val="3"/>
      </w:pPr>
      <w:r>
        <w:rPr>
          <w:sz w:val="24"/>
          <w:b/>
        </w:rPr>
        <w:t>采购项目编号：</w:t>
      </w:r>
      <w:r>
        <w:rPr>
          <w:sz w:val="24"/>
          <w:b/>
        </w:rPr>
        <w:t>GXZB-2401ZQCG043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2024年肇庆市封开县林业有害生物预防与除治项目（松材线虫病）</w:t>
      </w:r>
      <w:r>
        <w:rPr>
          <w:u w:val="single"/>
        </w:rPr>
        <w:t>”</w:t>
      </w:r>
      <w:r>
        <w:rPr/>
        <w:t>项目的竞争性磋商[采购项目编号为：</w:t>
      </w:r>
      <w:r>
        <w:rPr>
          <w:u w:val="single"/>
        </w:rPr>
        <w:t>GXZB-2401ZQCG043</w:t>
      </w:r>
      <w:r>
        <w:rPr/>
        <w:t>]，我方愿参与响应。</w:t>
      </w:r>
    </w:p>
    <w:p>
      <w:pPr>
        <w:pStyle w:val="null3"/>
        <w:ind w:firstLine="480"/>
      </w:pPr>
      <w:r>
        <w:rPr/>
        <w:t>我方确认收到贵方提供的</w:t>
      </w:r>
      <w:r>
        <w:rPr>
          <w:u w:val="single"/>
        </w:rPr>
        <w:t>“</w:t>
      </w:r>
      <w:r>
        <w:rPr>
          <w:u w:val="single"/>
        </w:rPr>
        <w:t>2024年肇庆市封开县林业有害生物预防与除治项目（松材线虫病）</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2024年肇庆市封开县林业有害生物预防与除治项目（松材线虫病）</w:t>
      </w:r>
      <w:r>
        <w:rPr/>
        <w:t>”项目采购[采购项目编号为</w:t>
      </w:r>
      <w:r>
        <w:rPr/>
        <w:t>GXZB-2401ZQCG043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封开县林业局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2024年肇庆市封开县林业有害生物预防与除治项目（松材线虫病）</w:t>
      </w:r>
      <w:r>
        <w:rPr/>
        <w:t>（采购项目编号：</w:t>
      </w:r>
      <w:r>
        <w:rPr/>
        <w:t>GXZB-2401ZQCG043</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2024年肇庆市封开县林业有害生物预防与除治项目（松材线虫病）</w:t>
      </w:r>
      <w:r>
        <w:rPr/>
        <w:t>”项目（采购项目编号：</w:t>
      </w:r>
      <w:r>
        <w:rPr/>
        <w:t>GXZB-2401ZQCG043</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