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441224-2025-02186</w:t>
      </w:r>
    </w:p>
    <w:p>
      <w:pPr>
        <w:pStyle w:val="null3"/>
        <w:jc w:val="center"/>
        <w:outlineLvl w:val="3"/>
      </w:pPr>
      <w:r>
        <w:rPr>
          <w:sz w:val="24"/>
          <w:b/>
        </w:rPr>
        <w:t>采购项目编号：</w:t>
      </w:r>
      <w:r>
        <w:rPr>
          <w:sz w:val="24"/>
          <w:b/>
        </w:rPr>
        <w:t>GXZB-2501ZQCG018</w:t>
      </w:r>
    </w:p>
    <w:p>
      <w:pPr>
        <w:pStyle w:val="null3"/>
        <w:jc w:val="center"/>
        <w:outlineLvl w:val="3"/>
      </w:pPr>
      <w:r>
        <w:rPr>
          <w:sz w:val="24"/>
          <w:b/>
        </w:rPr>
        <w:t>项目名称：</w:t>
      </w:r>
      <w:r>
        <w:rPr>
          <w:sz w:val="24"/>
          <w:b/>
        </w:rPr>
        <w:t>怀集县2025年森林质量精准提升(新造林抚育)工程项目</w:t>
      </w:r>
    </w:p>
    <w:p>
      <w:pPr>
        <w:pStyle w:val="null3"/>
        <w:jc w:val="center"/>
        <w:outlineLvl w:val="3"/>
      </w:pPr>
      <w:r>
        <w:rPr>
          <w:sz w:val="24"/>
          <w:b/>
        </w:rPr>
        <w:t>采购人：</w:t>
      </w:r>
      <w:r>
        <w:rPr>
          <w:sz w:val="24"/>
          <w:b/>
        </w:rPr>
        <w:t>怀集县林业局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怀集县林业局</w:t>
      </w:r>
      <w:r>
        <w:rPr/>
        <w:t>的委托，采用</w:t>
      </w:r>
      <w:r>
        <w:rPr/>
        <w:t>公开招标</w:t>
      </w:r>
      <w:r>
        <w:rPr/>
        <w:t>方式组织采购</w:t>
      </w:r>
      <w:r>
        <w:rPr/>
        <w:t>怀集县2025年森林质量精准提升(新造林抚育)工程项目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怀集县2025年森林质量精准提升(新造林抚育)工程项目</w:t>
      </w:r>
    </w:p>
    <w:p>
      <w:pPr>
        <w:pStyle w:val="null3"/>
        <w:ind w:firstLine="480"/>
      </w:pPr>
      <w:r>
        <w:rPr/>
        <w:t>采购计划编号：</w:t>
      </w:r>
      <w:r>
        <w:rPr/>
        <w:t>441224-2025-02186</w:t>
      </w:r>
    </w:p>
    <w:p>
      <w:pPr>
        <w:pStyle w:val="null3"/>
        <w:ind w:firstLine="480"/>
      </w:pPr>
      <w:r>
        <w:rPr/>
        <w:t>采购项目编号：</w:t>
      </w:r>
      <w:r>
        <w:rPr/>
        <w:t>GXZB-2501ZQCG018</w:t>
      </w:r>
    </w:p>
    <w:p>
      <w:pPr>
        <w:pStyle w:val="null3"/>
        <w:ind w:firstLine="480"/>
      </w:pPr>
      <w:r>
        <w:rPr/>
        <w:t>采购方式：</w:t>
      </w:r>
      <w:r>
        <w:rPr/>
        <w:t>公开招标</w:t>
      </w:r>
    </w:p>
    <w:p>
      <w:pPr>
        <w:pStyle w:val="null3"/>
        <w:ind w:firstLine="480"/>
      </w:pPr>
      <w:r>
        <w:rPr/>
        <w:t>预算金额：</w:t>
      </w:r>
      <w:r>
        <w:rPr/>
        <w:t>7,470,100.00</w:t>
      </w:r>
      <w:r>
        <w:rPr/>
        <w:t>元</w:t>
      </w:r>
    </w:p>
    <w:p>
      <w:pPr>
        <w:pStyle w:val="null3"/>
        <w:outlineLvl w:val="3"/>
      </w:pPr>
      <w:r>
        <w:rPr>
          <w:sz w:val="24"/>
          <w:b/>
        </w:rPr>
        <w:t>2.项目内容及需求情况（采购项目技术规格、参数及要求）</w:t>
      </w:r>
    </w:p>
    <w:p>
      <w:pPr>
        <w:pStyle w:val="null3"/>
      </w:pPr>
      <w:r>
        <w:rPr/>
        <w:t>采购包1(怀集县2025年森林质量精准提升(新造林抚育)工程项目（子包一）):</w:t>
      </w:r>
    </w:p>
    <w:p>
      <w:pPr>
        <w:pStyle w:val="null3"/>
      </w:pPr>
      <w:r>
        <w:rPr/>
        <w:t>采购包预算金额：3,945,000.00元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林木抚育管理服务</w:t>
            </w:r>
          </w:p>
        </w:tc>
        <w:tc>
          <w:tcPr>
            <w:tcW w:type="dxa" w:w="2136"/>
          </w:tcPr>
          <w:p>
            <w:pPr>
              <w:pStyle w:val="null3"/>
            </w:pPr>
            <w:r>
              <w:rPr/>
              <w:t>怀集县2025年森林质量精准提升(新造林抚育)工程项目（子包一）</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合同履行期限：抚育工作2025年9月30日前完成全部工序。</w:t>
      </w:r>
    </w:p>
    <w:p>
      <w:pPr>
        <w:pStyle w:val="null3"/>
      </w:pPr>
      <w:r>
        <w:rPr/>
        <w:t>采购包2(怀集县2025年森林质量精准提升(新造林抚育)工程项目（子包二）):</w:t>
      </w:r>
    </w:p>
    <w:p>
      <w:pPr>
        <w:pStyle w:val="null3"/>
      </w:pPr>
      <w:r>
        <w:rPr/>
        <w:t>采购包预算金额：3,525,100.00元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林木抚育管理服务</w:t>
            </w:r>
          </w:p>
        </w:tc>
        <w:tc>
          <w:tcPr>
            <w:tcW w:type="dxa" w:w="2136"/>
          </w:tcPr>
          <w:p>
            <w:pPr>
              <w:pStyle w:val="null3"/>
            </w:pPr>
            <w:r>
              <w:rPr/>
              <w:t>怀集县2025年森林质量精准提升(新造林抚育)工程项目（子包二）</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合同履行期限：抚育工作2025年9月30日前完成全部工序。</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采购包1（怀集县2025年森林质量精准提升(新造林抚育)工程项目（子包一））：</w:t>
      </w:r>
      <w:r>
        <w:rPr/>
        <w:t>参与的供应商（联合体）服务全部由符合政策要求的中小企业承接</w:t>
      </w:r>
    </w:p>
    <w:p>
      <w:pPr>
        <w:pStyle w:val="null3"/>
        <w:jc w:val="left"/>
      </w:pPr>
      <w:r>
        <w:rPr/>
        <w:t>采购包2（怀集县2025年森林质量精准提升(新造林抚育)工程项目（子包二））：</w:t>
      </w:r>
      <w:r>
        <w:rPr/>
        <w:t>参与的供应商（联合体）服务全部由符合政策要求的中小企业承接</w:t>
      </w:r>
    </w:p>
    <w:p>
      <w:pPr>
        <w:pStyle w:val="null3"/>
        <w:outlineLvl w:val="3"/>
      </w:pPr>
      <w:r>
        <w:rPr>
          <w:sz w:val="24"/>
          <w:b/>
        </w:rPr>
        <w:t>3.本项目特定的资格要求：</w:t>
      </w:r>
    </w:p>
    <w:p>
      <w:pPr>
        <w:pStyle w:val="null3"/>
      </w:pPr>
      <w:r>
        <w:rPr/>
        <w:t>采购包1（怀集县2025年森林质量精准提升(新造林抚育)工程项目（子包一））：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采购包2（怀集县2025年森林质量精准提升(新造林抚育)工程项目（子包二））：</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怀集县林业局</w:t>
      </w:r>
    </w:p>
    <w:p>
      <w:pPr>
        <w:pStyle w:val="null3"/>
        <w:ind w:firstLine="480"/>
      </w:pPr>
      <w:r>
        <w:rPr/>
        <w:t xml:space="preserve"> 地址：</w:t>
      </w:r>
      <w:r>
        <w:rPr/>
        <w:t>怀集县怀城街道沿江中路139号</w:t>
      </w:r>
    </w:p>
    <w:p>
      <w:pPr>
        <w:pStyle w:val="null3"/>
        <w:ind w:firstLine="480"/>
      </w:pPr>
      <w:r>
        <w:rPr/>
        <w:t xml:space="preserve"> 联系方式：</w:t>
      </w:r>
      <w:r>
        <w:rPr/>
        <w:t>0758-5526343</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r>
        <w:rPr/>
        <w:t>一</w:t>
      </w:r>
      <w:r>
        <w:rPr/>
        <w:t>）</w:t>
      </w:r>
      <w:r>
        <w:rPr/>
        <w:t>林地现状</w:t>
      </w:r>
    </w:p>
    <w:p>
      <w:pPr>
        <w:pStyle w:val="null3"/>
        <w:ind w:firstLine="400"/>
      </w:pPr>
      <w:r>
        <w:rPr/>
        <w:t>作业区林地造林年度均为</w:t>
      </w:r>
      <w:r>
        <w:rPr/>
        <w:t xml:space="preserve">2023 </w:t>
      </w:r>
      <w:r>
        <w:rPr/>
        <w:t xml:space="preserve">年和 </w:t>
      </w:r>
      <w:r>
        <w:rPr/>
        <w:t xml:space="preserve">2024 </w:t>
      </w:r>
      <w:r>
        <w:rPr/>
        <w:t>年，树种组成以阔叶混交林为主，林木平均树高为</w:t>
      </w:r>
      <w:r>
        <w:rPr/>
        <w:t>1.12</w:t>
      </w:r>
      <w:r>
        <w:rPr/>
        <w:t xml:space="preserve">米，林地主要植被为三叉苦、芒草、芒箕等，植被盖度约 </w:t>
      </w:r>
      <w:r>
        <w:rPr/>
        <w:t>70%</w:t>
      </w:r>
      <w:r>
        <w:rPr/>
        <w:t>。各造林类型保存株数情况是</w:t>
      </w:r>
      <w:r>
        <w:rPr/>
        <w:t>:</w:t>
      </w:r>
      <w:r>
        <w:rPr/>
        <w:t xml:space="preserve">更新改造 </w:t>
      </w:r>
      <w:r>
        <w:rPr/>
        <w:t xml:space="preserve">70 </w:t>
      </w:r>
      <w:r>
        <w:rPr/>
        <w:t>株</w:t>
      </w:r>
      <w:r>
        <w:rPr/>
        <w:t>/</w:t>
      </w:r>
      <w:r>
        <w:rPr/>
        <w:t xml:space="preserve">亩，补植套种 </w:t>
      </w:r>
      <w:r>
        <w:rPr/>
        <w:t xml:space="preserve">50 </w:t>
      </w:r>
      <w:r>
        <w:rPr/>
        <w:t>株</w:t>
      </w:r>
      <w:r>
        <w:rPr/>
        <w:t>/</w:t>
      </w:r>
      <w:r>
        <w:rPr/>
        <w:t>亩。</w:t>
      </w:r>
    </w:p>
    <w:p>
      <w:pPr>
        <w:pStyle w:val="null3"/>
      </w:pPr>
      <w:r>
        <w:rPr/>
        <w:t>（</w:t>
      </w:r>
      <w:r>
        <w:rPr/>
        <w:t>二</w:t>
      </w:r>
      <w:r>
        <w:rPr/>
        <w:t>）设计布局</w:t>
      </w:r>
    </w:p>
    <w:p>
      <w:pPr>
        <w:pStyle w:val="null3"/>
        <w:ind w:firstLine="400"/>
      </w:pPr>
      <w:r>
        <w:rPr/>
        <w:t>本次抚育任务为</w:t>
      </w:r>
      <w:r>
        <w:rPr/>
        <w:t>37100</w:t>
      </w:r>
      <w:r>
        <w:rPr/>
        <w:t>亩</w:t>
      </w:r>
      <w:r>
        <w:rPr/>
        <w:t>（</w:t>
      </w:r>
      <w:r>
        <w:rPr/>
        <w:t>其中怀集县</w:t>
      </w:r>
      <w:r>
        <w:rPr/>
        <w:t>2025</w:t>
      </w:r>
      <w:r>
        <w:rPr/>
        <w:t>年森林质量精准提升</w:t>
      </w:r>
      <w:r>
        <w:rPr/>
        <w:t>(</w:t>
      </w:r>
      <w:r>
        <w:rPr/>
        <w:t>新造林抚育</w:t>
      </w:r>
      <w:r>
        <w:rPr/>
        <w:t>)</w:t>
      </w:r>
      <w:r>
        <w:rPr/>
        <w:t>工程项目（子包一）面积为</w:t>
      </w:r>
      <w:r>
        <w:rPr/>
        <w:t xml:space="preserve">19300 </w:t>
      </w:r>
      <w:r>
        <w:rPr/>
        <w:t>亩，怀集县</w:t>
      </w:r>
      <w:r>
        <w:rPr/>
        <w:t>2025</w:t>
      </w:r>
      <w:r>
        <w:rPr/>
        <w:t>年森林质量精准提升</w:t>
      </w:r>
      <w:r>
        <w:rPr/>
        <w:t>(</w:t>
      </w:r>
      <w:r>
        <w:rPr/>
        <w:t>新造林抚育</w:t>
      </w:r>
      <w:r>
        <w:rPr/>
        <w:t>)</w:t>
      </w:r>
      <w:r>
        <w:rPr/>
        <w:t>工程项目（子包二）面积为</w:t>
      </w:r>
      <w:r>
        <w:rPr/>
        <w:t>17800</w:t>
      </w:r>
      <w:r>
        <w:rPr/>
        <w:t xml:space="preserve">亩 </w:t>
      </w:r>
      <w:r>
        <w:rPr/>
        <w:t>）</w:t>
      </w:r>
      <w:r>
        <w:rPr/>
        <w:t>，共分为</w:t>
      </w:r>
      <w:r>
        <w:rPr/>
        <w:t>238</w:t>
      </w:r>
      <w:r>
        <w:rPr/>
        <w:t>个抚育作业小班</w:t>
      </w:r>
      <w:r>
        <w:rPr/>
        <w:t>（</w:t>
      </w:r>
      <w:r>
        <w:rPr/>
        <w:t>其中</w:t>
      </w:r>
      <w:r>
        <w:rPr/>
        <w:t>2023</w:t>
      </w:r>
      <w:r>
        <w:rPr/>
        <w:t>年造林部分作业小班为</w:t>
      </w:r>
      <w:r>
        <w:rPr/>
        <w:t>113</w:t>
      </w:r>
      <w:r>
        <w:rPr/>
        <w:t>个，怀集县</w:t>
      </w:r>
      <w:r>
        <w:rPr/>
        <w:t>2025</w:t>
      </w:r>
      <w:r>
        <w:rPr/>
        <w:t>年森林质量精准提升</w:t>
      </w:r>
      <w:r>
        <w:rPr/>
        <w:t>(</w:t>
      </w:r>
      <w:r>
        <w:rPr/>
        <w:t>新造林抚育</w:t>
      </w:r>
      <w:r>
        <w:rPr/>
        <w:t>)</w:t>
      </w:r>
      <w:r>
        <w:rPr/>
        <w:t>工程项目（子包二）面积为</w:t>
      </w:r>
      <w:r>
        <w:rPr/>
        <w:t>125</w:t>
      </w:r>
      <w:r>
        <w:rPr/>
        <w:t>个</w:t>
      </w:r>
      <w:r>
        <w:rPr/>
        <w:t>）</w:t>
      </w:r>
      <w:r>
        <w:rPr/>
        <w:t>，分布在怀集县的大岗镇、甘洒镇、岗坪镇、怀城街道、蓝钟镇、冷坑镇、连麦镇、梁村镇、马宁镇、桥头镇、诗洞镇、永固镇、闸岗镇、中洲镇。</w:t>
      </w:r>
      <w:r>
        <w:rPr/>
        <w:t>各采购包情况详见《怀集县</w:t>
      </w:r>
      <w:r>
        <w:rPr/>
        <w:t>2025</w:t>
      </w:r>
      <w:r>
        <w:rPr/>
        <w:t>年森林质量精准提升（新造林抚育）工程项目调查设计表》（另附）。</w:t>
      </w:r>
    </w:p>
    <w:p>
      <w:pPr>
        <w:pStyle w:val="null3"/>
      </w:pPr>
      <w:r>
        <w:rPr/>
        <w:t>（三）抚育类型设计</w:t>
      </w:r>
    </w:p>
    <w:p>
      <w:pPr>
        <w:pStyle w:val="null3"/>
      </w:pPr>
      <w:r>
        <w:rPr/>
        <w:t xml:space="preserve">  </w:t>
      </w:r>
      <w:r>
        <w:rPr/>
        <w:t>根据各小班立地条件及现状等综合因素，本次采用</w:t>
      </w:r>
      <w:r>
        <w:rPr/>
        <w:t>2</w:t>
      </w:r>
      <w:r>
        <w:rPr/>
        <w:t>种方式实施森林抚育，作业设计类型见下表。</w:t>
      </w:r>
    </w:p>
    <w:p>
      <w:pPr>
        <w:pStyle w:val="null3"/>
        <w:jc w:val="center"/>
      </w:pPr>
      <w:r>
        <w:rPr/>
        <w:t>作业设计类型表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447"/>
        <w:gridCol w:w="1169"/>
        <w:gridCol w:w="1184"/>
        <w:gridCol w:w="1520"/>
        <w:gridCol w:w="1052"/>
        <w:gridCol w:w="1199"/>
        <w:gridCol w:w="921"/>
        <w:gridCol w:w="1827"/>
      </w:tblGrid>
      <w:tr>
        <w:tc>
          <w:tcPr>
            <w:tcW w:type="dxa" w:w="14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b/>
                <w:color w:val="000000"/>
              </w:rPr>
              <w:t>抚育设计</w:t>
            </w:r>
            <w:r>
              <w:rPr>
                <w:sz w:val="20"/>
                <w:b/>
                <w:color w:val="000000"/>
              </w:rPr>
              <w:t>类型</w:t>
            </w:r>
          </w:p>
        </w:tc>
        <w:tc>
          <w:tcPr>
            <w:tcW w:type="dxa" w:w="11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0"/>
                <w:b/>
                <w:color w:val="000000"/>
              </w:rPr>
              <w:t>面积（亩）</w:t>
            </w:r>
          </w:p>
        </w:tc>
        <w:tc>
          <w:tcPr>
            <w:tcW w:type="dxa" w:w="1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b/>
                <w:color w:val="000000"/>
              </w:rPr>
              <w:t>整地挖</w:t>
            </w:r>
            <w:r>
              <w:rPr>
                <w:sz w:val="20"/>
                <w:b/>
                <w:color w:val="000000"/>
              </w:rPr>
              <w:t>穴</w:t>
            </w:r>
          </w:p>
        </w:tc>
        <w:tc>
          <w:tcPr>
            <w:tcW w:type="dxa" w:w="15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b/>
                <w:color w:val="000000"/>
              </w:rPr>
              <w:t>回土施基</w:t>
            </w:r>
            <w:r>
              <w:rPr>
                <w:sz w:val="20"/>
                <w:b/>
                <w:color w:val="000000"/>
              </w:rPr>
              <w:t>肥</w:t>
            </w:r>
          </w:p>
        </w:tc>
        <w:tc>
          <w:tcPr>
            <w:tcW w:type="dxa" w:w="10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0"/>
                <w:b/>
                <w:color w:val="000000"/>
              </w:rPr>
              <w:t>肥料</w:t>
            </w:r>
          </w:p>
        </w:tc>
        <w:tc>
          <w:tcPr>
            <w:tcW w:type="dxa" w:w="11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0"/>
                <w:b/>
                <w:color w:val="000000"/>
              </w:rPr>
              <w:t>补植树</w:t>
            </w:r>
            <w:r>
              <w:rPr>
                <w:sz w:val="20"/>
                <w:b/>
                <w:color w:val="000000"/>
              </w:rPr>
              <w:t>种及其</w:t>
            </w:r>
            <w:r>
              <w:rPr>
                <w:sz w:val="20"/>
                <w:b/>
                <w:color w:val="000000"/>
              </w:rPr>
              <w:t>配置</w:t>
            </w:r>
          </w:p>
        </w:tc>
        <w:tc>
          <w:tcPr>
            <w:tcW w:type="dxa" w:w="9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jc w:val="center"/>
            </w:pPr>
            <w:r>
              <w:rPr>
                <w:sz w:val="20"/>
                <w:b/>
                <w:color w:val="000000"/>
              </w:rPr>
              <w:t>栽植</w:t>
            </w:r>
          </w:p>
        </w:tc>
        <w:tc>
          <w:tcPr>
            <w:tcW w:type="dxa" w:w="18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0"/>
              <w:jc w:val="center"/>
            </w:pPr>
            <w:r>
              <w:rPr>
                <w:sz w:val="20"/>
                <w:b/>
                <w:color w:val="000000"/>
              </w:rPr>
              <w:t>抚育人工</w:t>
            </w:r>
          </w:p>
        </w:tc>
      </w:tr>
      <w:tr>
        <w:tc>
          <w:tcPr>
            <w:tcW w:type="dxa" w:w="1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0"/>
              <w:jc w:val="both"/>
            </w:pPr>
            <w:r>
              <w:rPr>
                <w:sz w:val="20"/>
                <w:b/>
                <w:color w:val="000000"/>
              </w:rPr>
              <w:t>合计</w:t>
            </w:r>
          </w:p>
        </w:tc>
        <w:tc>
          <w:tcPr>
            <w:tcW w:type="dxa" w:w="1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both"/>
            </w:pPr>
            <w:r>
              <w:rPr>
                <w:sz w:val="20"/>
                <w:b/>
                <w:color w:val="000000"/>
              </w:rPr>
              <w:t>37100.00</w:t>
            </w:r>
          </w:p>
        </w:tc>
        <w:tc>
          <w:tcPr>
            <w:tcW w:type="dxa" w:w="1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8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I 人工造林抚育（补植）</w:t>
            </w:r>
          </w:p>
        </w:tc>
        <w:tc>
          <w:tcPr>
            <w:tcW w:type="dxa" w:w="1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7349.39</w:t>
            </w:r>
          </w:p>
        </w:tc>
        <w:tc>
          <w:tcPr>
            <w:tcW w:type="dxa" w:w="1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50厘米×50厘米×40厘米</w:t>
            </w:r>
          </w:p>
        </w:tc>
        <w:tc>
          <w:tcPr>
            <w:tcW w:type="dxa" w:w="1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回土、施基</w:t>
            </w:r>
            <w:r>
              <w:rPr>
                <w:sz w:val="20"/>
                <w:color w:val="000000"/>
              </w:rPr>
              <w:t>肥拌匀基肥与原土</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施放复合肥</w:t>
            </w:r>
            <w:r>
              <w:rPr>
                <w:sz w:val="20"/>
                <w:color w:val="000000"/>
              </w:rPr>
              <w:t>0.3 千克/穴</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木荷</w:t>
            </w:r>
            <w:r>
              <w:rPr>
                <w:sz w:val="20"/>
                <w:color w:val="000000"/>
              </w:rPr>
              <w:t>3、火力楠2</w:t>
            </w:r>
          </w:p>
        </w:tc>
        <w:tc>
          <w:tcPr>
            <w:tcW w:type="dxa" w:w="9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人工</w:t>
            </w:r>
          </w:p>
        </w:tc>
        <w:tc>
          <w:tcPr>
            <w:tcW w:type="dxa" w:w="18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割灌除草（</w:t>
            </w:r>
            <w:r>
              <w:rPr>
                <w:sz w:val="20"/>
                <w:color w:val="000000"/>
              </w:rPr>
              <w:t>带</w:t>
            </w:r>
            <w:r>
              <w:rPr>
                <w:sz w:val="20"/>
                <w:color w:val="000000"/>
              </w:rPr>
              <w:t>宽</w:t>
            </w:r>
            <w:r>
              <w:rPr>
                <w:sz w:val="20"/>
                <w:color w:val="000000"/>
              </w:rPr>
              <w:t>1.2 米 ）、 松土扩穴、培土</w:t>
            </w:r>
          </w:p>
        </w:tc>
      </w:tr>
      <w:tr>
        <w:tc>
          <w:tcPr>
            <w:tcW w:type="dxa" w:w="14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II 低质低效松林优化抚育（补植）</w:t>
            </w:r>
          </w:p>
        </w:tc>
        <w:tc>
          <w:tcPr>
            <w:tcW w:type="dxa" w:w="11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29750.61</w:t>
            </w:r>
          </w:p>
        </w:tc>
        <w:tc>
          <w:tcPr>
            <w:tcW w:type="dxa" w:w="1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50厘米×50厘米×40厘米</w:t>
            </w:r>
          </w:p>
        </w:tc>
        <w:tc>
          <w:tcPr>
            <w:tcW w:type="dxa" w:w="1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回土、施基</w:t>
            </w:r>
            <w:r>
              <w:rPr>
                <w:sz w:val="20"/>
                <w:color w:val="000000"/>
              </w:rPr>
              <w:t>肥拌匀基肥与原土</w:t>
            </w:r>
          </w:p>
        </w:tc>
        <w:tc>
          <w:tcPr>
            <w:tcW w:type="dxa" w:w="10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施放复合肥</w:t>
            </w:r>
            <w:r>
              <w:rPr>
                <w:sz w:val="20"/>
                <w:color w:val="000000"/>
              </w:rPr>
              <w:t>0.3 千克/穴</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木荷</w:t>
            </w:r>
            <w:r>
              <w:rPr>
                <w:sz w:val="20"/>
                <w:color w:val="000000"/>
              </w:rPr>
              <w:t>2、火力楠 1</w:t>
            </w:r>
          </w:p>
        </w:tc>
        <w:tc>
          <w:tcPr>
            <w:tcW w:type="dxa" w:w="9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人工</w:t>
            </w:r>
          </w:p>
        </w:tc>
        <w:tc>
          <w:tcPr>
            <w:tcW w:type="dxa" w:w="18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sz w:val="20"/>
                <w:color w:val="000000"/>
              </w:rPr>
              <w:t>割灌除草（</w:t>
            </w:r>
            <w:r>
              <w:rPr>
                <w:sz w:val="20"/>
                <w:color w:val="000000"/>
              </w:rPr>
              <w:t>带</w:t>
            </w:r>
            <w:r>
              <w:rPr>
                <w:sz w:val="20"/>
                <w:color w:val="000000"/>
              </w:rPr>
              <w:t>宽</w:t>
            </w:r>
            <w:r>
              <w:rPr>
                <w:sz w:val="20"/>
                <w:color w:val="000000"/>
              </w:rPr>
              <w:t>1.2 米 ）、 松土扩穴、培土</w:t>
            </w:r>
          </w:p>
        </w:tc>
      </w:tr>
    </w:tbl>
    <w:p>
      <w:pPr>
        <w:pStyle w:val="null3"/>
      </w:pPr>
      <w:r>
        <w:rPr/>
        <w:t>（四）补植树种选择</w:t>
      </w:r>
    </w:p>
    <w:p>
      <w:pPr>
        <w:pStyle w:val="null3"/>
        <w:ind w:firstLine="200"/>
      </w:pPr>
      <w:r>
        <w:rPr/>
        <w:t>根据项目区的特点及作用，结合抚育地块的立地条件以及</w:t>
      </w:r>
      <w:r>
        <w:rPr/>
        <w:t>林木生长现地生长状况，本次设计选用木荷、火力楠</w:t>
      </w:r>
      <w:r>
        <w:rPr/>
        <w:t xml:space="preserve">2 </w:t>
      </w:r>
      <w:r>
        <w:rPr/>
        <w:t>种</w:t>
      </w:r>
      <w:r>
        <w:rPr/>
        <w:t>树种进行补植。</w:t>
      </w:r>
    </w:p>
    <w:p>
      <w:pPr>
        <w:pStyle w:val="null3"/>
      </w:pPr>
      <w:r>
        <w:rPr/>
        <w:t>1.</w:t>
      </w:r>
      <w:r>
        <w:rPr/>
        <w:t>木荷</w:t>
      </w:r>
    </w:p>
    <w:p>
      <w:pPr>
        <w:pStyle w:val="null3"/>
        <w:ind w:firstLine="400"/>
      </w:pPr>
      <w:r>
        <w:rPr/>
        <w:t>又名荷木、荷树，山茶科，木荷属。常绿乔木，高可达</w:t>
      </w:r>
      <w:r>
        <w:rPr/>
        <w:t xml:space="preserve">25 </w:t>
      </w:r>
      <w:r>
        <w:rPr/>
        <w:t xml:space="preserve">米，嫩枝通常无毛，花期 </w:t>
      </w:r>
      <w:r>
        <w:rPr/>
        <w:t xml:space="preserve">6 </w:t>
      </w:r>
      <w:r>
        <w:rPr/>
        <w:t xml:space="preserve">～ </w:t>
      </w:r>
      <w:r>
        <w:rPr/>
        <w:t xml:space="preserve">8 </w:t>
      </w:r>
      <w:r>
        <w:rPr/>
        <w:t>月。喜光，幼年稍耐庇荫。木荷 适应性强，是广东重要的用材、防火树种，也是营造混交林的 理想伴生树种。其分布于浙江、福建、台湾、江西、湖南、广 东、海南、广西、贵州等地。</w:t>
      </w:r>
    </w:p>
    <w:p>
      <w:pPr>
        <w:pStyle w:val="null3"/>
      </w:pPr>
      <w:r>
        <w:rPr/>
        <w:t>2.</w:t>
      </w:r>
      <w:r>
        <w:rPr/>
        <w:t>火力楠</w:t>
      </w:r>
    </w:p>
    <w:p>
      <w:pPr>
        <w:pStyle w:val="null3"/>
        <w:ind w:firstLine="400"/>
      </w:pPr>
      <w:r>
        <w:rPr/>
        <w:t>又称醉香含笑，木兰科，含笑属。常绿乔木，高达</w:t>
      </w:r>
      <w:r>
        <w:rPr/>
        <w:t xml:space="preserve">35 </w:t>
      </w:r>
      <w:r>
        <w:rPr/>
        <w:t xml:space="preserve">米，胸径 </w:t>
      </w:r>
      <w:r>
        <w:rPr/>
        <w:t xml:space="preserve">1 </w:t>
      </w:r>
      <w:r>
        <w:rPr/>
        <w:t xml:space="preserve">米。芽、幼枝、叶下面被平伏短柔毛。树干通直，树体 高大，树冠浓密，枝繁叶茂，树形美观，新芽绢红，花色洁白， 富有芳香，花期 </w:t>
      </w:r>
      <w:r>
        <w:rPr/>
        <w:t xml:space="preserve">3 </w:t>
      </w:r>
      <w:r>
        <w:rPr/>
        <w:t>～</w:t>
      </w:r>
      <w:r>
        <w:rPr/>
        <w:t xml:space="preserve">4 </w:t>
      </w:r>
      <w:r>
        <w:rPr/>
        <w:t xml:space="preserve">月，果期 </w:t>
      </w:r>
      <w:r>
        <w:rPr/>
        <w:t xml:space="preserve">9 </w:t>
      </w:r>
      <w:r>
        <w:rPr/>
        <w:t xml:space="preserve">～ </w:t>
      </w:r>
      <w:r>
        <w:rPr/>
        <w:t xml:space="preserve">11 </w:t>
      </w:r>
      <w:r>
        <w:rPr/>
        <w:t>月。鲜叶水分含量高，对 氟化物气体的抗性特别强，是优良的防火树种。其产于中国广 东、海南、广西，越南北部也有分布。</w:t>
      </w:r>
    </w:p>
    <w:p>
      <w:pPr>
        <w:pStyle w:val="null3"/>
      </w:pPr>
      <w:r>
        <w:rPr/>
        <w:t>（五）抚育技术措施</w:t>
      </w:r>
    </w:p>
    <w:p>
      <w:pPr>
        <w:pStyle w:val="null3"/>
        <w:ind w:firstLine="400"/>
      </w:pPr>
      <w:r>
        <w:rPr/>
        <w:t>本次新造林抚育采用割灌除草、松土、扩穴、追肥、培土</w:t>
      </w:r>
      <w:r>
        <w:rPr/>
        <w:t>和补植等抚育技术措施。各项措施技术要求如下：</w:t>
      </w:r>
    </w:p>
    <w:p>
      <w:pPr>
        <w:pStyle w:val="null3"/>
      </w:pPr>
      <w:r>
        <w:rPr/>
        <w:t>1.</w:t>
      </w:r>
      <w:r>
        <w:rPr/>
        <w:t>割灌除草</w:t>
      </w:r>
    </w:p>
    <w:p>
      <w:pPr>
        <w:pStyle w:val="null3"/>
        <w:ind w:firstLine="400"/>
      </w:pPr>
      <w:r>
        <w:rPr/>
        <w:t>以植株为中心，块状割灌除草</w:t>
      </w:r>
      <w:r>
        <w:rPr/>
        <w:t xml:space="preserve">1 </w:t>
      </w:r>
      <w:r>
        <w:rPr/>
        <w:t>米×</w:t>
      </w:r>
      <w:r>
        <w:rPr/>
        <w:t xml:space="preserve">1 </w:t>
      </w:r>
      <w:r>
        <w:rPr/>
        <w:t xml:space="preserve">米，砍除对目标树种 明显遮光的桃金娘、黄牛木等灌木，并用机械或人工的方式全 面清除块状内的芒箕等杂草。清除杂草时，须尽量贴近地面清 除，清除后，杂草草根高度不得超过 </w:t>
      </w:r>
      <w:r>
        <w:rPr/>
        <w:t xml:space="preserve">5 </w:t>
      </w:r>
      <w:r>
        <w:rPr/>
        <w:t>厘米。 同时，全面清理 目标树种树体上的各种藤本， 以免藤本攀附遮蔽树体而影响植 株正常生长。</w:t>
      </w:r>
    </w:p>
    <w:p>
      <w:pPr>
        <w:pStyle w:val="null3"/>
      </w:pPr>
      <w:r>
        <w:rPr/>
        <w:t>2.</w:t>
      </w:r>
      <w:r>
        <w:rPr/>
        <w:t>松土、扩穴</w:t>
      </w:r>
    </w:p>
    <w:p>
      <w:pPr>
        <w:pStyle w:val="null3"/>
        <w:ind w:firstLine="400"/>
      </w:pPr>
      <w:r>
        <w:rPr/>
        <w:t>割灌除草后，以植株为中心，对半径</w:t>
      </w:r>
      <w:r>
        <w:rPr/>
        <w:t xml:space="preserve">0.50 </w:t>
      </w:r>
      <w:r>
        <w:rPr/>
        <w:t xml:space="preserve">米范围内的土壤 进行内浅外深松土，松土深度 </w:t>
      </w:r>
      <w:r>
        <w:rPr/>
        <w:t xml:space="preserve">0. 10 </w:t>
      </w:r>
      <w:r>
        <w:rPr/>
        <w:t>米以上。</w:t>
      </w:r>
    </w:p>
    <w:p>
      <w:pPr>
        <w:pStyle w:val="null3"/>
      </w:pPr>
      <w:r>
        <w:rPr/>
        <w:t>3.</w:t>
      </w:r>
      <w:r>
        <w:rPr/>
        <w:t>补植</w:t>
      </w:r>
    </w:p>
    <w:p>
      <w:pPr>
        <w:pStyle w:val="null3"/>
        <w:ind w:firstLine="400"/>
      </w:pPr>
      <w:r>
        <w:rPr/>
        <w:t>结合扩穴松土工序，全面对林地内的植株进行检查成活情</w:t>
      </w:r>
      <w:r>
        <w:rPr/>
        <w:t>况，对死株缺株进行补植。补植时，严格执行相关技术规程，</w:t>
      </w:r>
      <w:r>
        <w:rPr/>
        <w:t>在原种植位置开挖</w:t>
      </w:r>
      <w:r>
        <w:rPr/>
        <w:t xml:space="preserve">50 </w:t>
      </w:r>
      <w:r>
        <w:rPr/>
        <w:t>厘米×</w:t>
      </w:r>
      <w:r>
        <w:rPr/>
        <w:t xml:space="preserve">50 </w:t>
      </w:r>
      <w:r>
        <w:rPr/>
        <w:t>厘米×</w:t>
      </w:r>
      <w:r>
        <w:rPr/>
        <w:t xml:space="preserve">40 </w:t>
      </w:r>
      <w:r>
        <w:rPr/>
        <w:t xml:space="preserve">厘米的植穴，按追肥的 标准施肥，回填表土后，根据造林现状林分条件补植木荷、火 力楠等苗木，苗木规格高 </w:t>
      </w:r>
      <w:r>
        <w:rPr/>
        <w:t xml:space="preserve">80 </w:t>
      </w:r>
      <w:r>
        <w:rPr/>
        <w:t xml:space="preserve">厘米以上，地径 </w:t>
      </w:r>
      <w:r>
        <w:rPr/>
        <w:t xml:space="preserve">0.80 </w:t>
      </w:r>
      <w:r>
        <w:rPr/>
        <w:t xml:space="preserve">厘米以上，并确保补植后林地造林密度达原设计密度，保存率（成活率） 达 </w:t>
      </w:r>
      <w:r>
        <w:rPr/>
        <w:t>90%</w:t>
      </w:r>
      <w:r>
        <w:rPr/>
        <w:t>以上。</w:t>
      </w:r>
    </w:p>
    <w:p>
      <w:pPr>
        <w:pStyle w:val="null3"/>
      </w:pPr>
      <w:r>
        <w:rPr/>
        <w:t>4.</w:t>
      </w:r>
      <w:r>
        <w:rPr/>
        <w:t>追肥</w:t>
      </w:r>
    </w:p>
    <w:p>
      <w:pPr>
        <w:pStyle w:val="null3"/>
        <w:ind w:firstLine="400"/>
      </w:pPr>
      <w:r>
        <w:rPr/>
        <w:t>扩穴松土后，在目标树种树冠投影外沿的上坡处，开挖</w:t>
      </w:r>
      <w:r>
        <w:rPr/>
        <w:t xml:space="preserve">20 </w:t>
      </w:r>
      <w:r>
        <w:rPr/>
        <w:t>厘米×</w:t>
      </w:r>
      <w:r>
        <w:rPr/>
        <w:t xml:space="preserve">20 </w:t>
      </w:r>
      <w:r>
        <w:rPr/>
        <w:t>厘米×</w:t>
      </w:r>
      <w:r>
        <w:rPr/>
        <w:t xml:space="preserve">20 </w:t>
      </w:r>
      <w:r>
        <w:rPr/>
        <w:t>厘米的施肥沟，将肥料均匀施放于沟底，并 充分混合泥土后覆盖泥土，防止雨水冲刷流失。追肥规格为林 业普通复合肥（</w:t>
      </w:r>
      <w:r>
        <w:rPr/>
        <w:t xml:space="preserve">N </w:t>
      </w:r>
      <w:r>
        <w:rPr/>
        <w:t>、</w:t>
      </w:r>
      <w:r>
        <w:rPr/>
        <w:t xml:space="preserve">P </w:t>
      </w:r>
      <w:r>
        <w:rPr/>
        <w:t>、</w:t>
      </w:r>
      <w:r>
        <w:rPr/>
        <w:t xml:space="preserve">K </w:t>
      </w:r>
      <w:r>
        <w:rPr/>
        <w:t>有效含量≥</w:t>
      </w:r>
      <w:r>
        <w:rPr/>
        <w:t>35%</w:t>
      </w:r>
      <w:r>
        <w:rPr/>
        <w:t xml:space="preserve">），结合植株实际生 长情况，追肥标准分为 </w:t>
      </w:r>
      <w:r>
        <w:rPr/>
        <w:t xml:space="preserve">0.30 </w:t>
      </w:r>
      <w:r>
        <w:rPr/>
        <w:t>千克</w:t>
      </w:r>
      <w:r>
        <w:rPr/>
        <w:t>/</w:t>
      </w:r>
      <w:r>
        <w:rPr/>
        <w:t>株。</w:t>
      </w:r>
    </w:p>
    <w:p>
      <w:pPr>
        <w:pStyle w:val="null3"/>
      </w:pPr>
      <w:r>
        <w:rPr/>
        <w:t>5.</w:t>
      </w:r>
      <w:r>
        <w:rPr/>
        <w:t>培土</w:t>
      </w:r>
    </w:p>
    <w:p>
      <w:pPr>
        <w:pStyle w:val="null3"/>
        <w:ind w:firstLine="400"/>
      </w:pPr>
      <w:r>
        <w:rPr/>
        <w:t>完成以上工序后进行培土。培土时，</w:t>
      </w:r>
      <w:r>
        <w:rPr/>
        <w:t>以植株为中心，将植</w:t>
      </w:r>
      <w:r>
        <w:rPr/>
        <w:t>穴内的表土、心土等回覆在植株周边，形成半径为</w:t>
      </w:r>
      <w:r>
        <w:rPr/>
        <w:t xml:space="preserve">0.50 </w:t>
      </w:r>
      <w:r>
        <w:rPr/>
        <w:t xml:space="preserve">米的圆 形平台，并高出地面 </w:t>
      </w:r>
      <w:r>
        <w:rPr/>
        <w:t xml:space="preserve">5 </w:t>
      </w:r>
      <w:r>
        <w:rPr/>
        <w:t>厘米以上。</w:t>
      </w:r>
    </w:p>
    <w:p>
      <w:pPr>
        <w:pStyle w:val="null3"/>
      </w:pPr>
      <w:r>
        <w:rPr/>
        <w:t>6.</w:t>
      </w:r>
      <w:r>
        <w:rPr/>
        <w:t>抚育时间</w:t>
      </w:r>
    </w:p>
    <w:p>
      <w:pPr>
        <w:pStyle w:val="null3"/>
        <w:ind w:firstLine="400"/>
      </w:pPr>
      <w:r>
        <w:rPr/>
        <w:t>抚育工作</w:t>
      </w:r>
      <w:r>
        <w:rPr/>
        <w:t>2025</w:t>
      </w:r>
      <w:r>
        <w:rPr/>
        <w:t>年</w:t>
      </w:r>
      <w:r>
        <w:rPr/>
        <w:t>9</w:t>
      </w:r>
      <w:r>
        <w:rPr/>
        <w:t>月</w:t>
      </w:r>
      <w:r>
        <w:rPr/>
        <w:t>30</w:t>
      </w:r>
      <w:r>
        <w:rPr/>
        <w:t>日前完成全部工序。</w:t>
      </w:r>
    </w:p>
    <w:p>
      <w:pPr>
        <w:pStyle w:val="null3"/>
      </w:pPr>
      <w:r>
        <w:rPr/>
        <w:t>（六）工程量和物资需求量</w:t>
      </w:r>
    </w:p>
    <w:p>
      <w:pPr>
        <w:pStyle w:val="null3"/>
      </w:pPr>
      <w:r>
        <w:rPr/>
        <w:t>（</w:t>
      </w:r>
      <w:r>
        <w:rPr/>
        <w:t>1</w:t>
      </w:r>
      <w:r>
        <w:rPr/>
        <w:t>）</w:t>
      </w:r>
      <w:r>
        <w:rPr/>
        <w:t>、工程量</w:t>
      </w:r>
    </w:p>
    <w:p>
      <w:pPr>
        <w:pStyle w:val="null3"/>
        <w:ind w:firstLine="400"/>
      </w:pPr>
      <w:r>
        <w:rPr/>
        <w:t>怀集县</w:t>
      </w:r>
      <w:r>
        <w:rPr/>
        <w:t xml:space="preserve">2025 </w:t>
      </w:r>
      <w:r>
        <w:rPr/>
        <w:t xml:space="preserve">年森林质量精准提升工程（新造林抚育）建设 项目的工程量为 </w:t>
      </w:r>
      <w:r>
        <w:rPr/>
        <w:t xml:space="preserve">37100 </w:t>
      </w:r>
      <w:r>
        <w:rPr/>
        <w:t>亩。</w:t>
      </w:r>
      <w:r>
        <w:rPr/>
        <w:t>（</w:t>
      </w:r>
      <w:r>
        <w:rPr/>
        <w:t>其中怀集县</w:t>
      </w:r>
      <w:r>
        <w:rPr/>
        <w:t>2025</w:t>
      </w:r>
      <w:r>
        <w:rPr/>
        <w:t>年森林质量精准提升</w:t>
      </w:r>
      <w:r>
        <w:rPr/>
        <w:t>(</w:t>
      </w:r>
      <w:r>
        <w:rPr/>
        <w:t>新造林抚育</w:t>
      </w:r>
      <w:r>
        <w:rPr/>
        <w:t>)</w:t>
      </w:r>
      <w:r>
        <w:rPr/>
        <w:t>工程项目（子包一）面积为</w:t>
      </w:r>
      <w:r>
        <w:rPr/>
        <w:t xml:space="preserve">19300 </w:t>
      </w:r>
      <w:r>
        <w:rPr/>
        <w:t>亩，怀集县</w:t>
      </w:r>
      <w:r>
        <w:rPr/>
        <w:t>2025</w:t>
      </w:r>
      <w:r>
        <w:rPr/>
        <w:t>年森林质量精准提升</w:t>
      </w:r>
      <w:r>
        <w:rPr/>
        <w:t>(</w:t>
      </w:r>
      <w:r>
        <w:rPr/>
        <w:t>新造林抚育</w:t>
      </w:r>
      <w:r>
        <w:rPr/>
        <w:t>)</w:t>
      </w:r>
      <w:r>
        <w:rPr/>
        <w:t>工程项目（子包二）面积为</w:t>
      </w:r>
      <w:r>
        <w:rPr/>
        <w:t>17800</w:t>
      </w:r>
      <w:r>
        <w:rPr/>
        <w:t xml:space="preserve">亩 </w:t>
      </w:r>
      <w:r>
        <w:rPr/>
        <w:t>）</w:t>
      </w:r>
    </w:p>
    <w:p>
      <w:pPr>
        <w:pStyle w:val="null3"/>
      </w:pPr>
      <w:r>
        <w:rPr/>
        <w:t>（</w:t>
      </w:r>
      <w:r>
        <w:rPr/>
        <w:t>2</w:t>
      </w:r>
      <w:r>
        <w:rPr/>
        <w:t>）</w:t>
      </w:r>
      <w:r>
        <w:rPr/>
        <w:t>、物资需求量</w:t>
      </w:r>
    </w:p>
    <w:p>
      <w:pPr>
        <w:pStyle w:val="null3"/>
        <w:ind w:firstLine="400"/>
      </w:pPr>
      <w:r>
        <w:rPr/>
        <w:t>怀集县</w:t>
      </w:r>
      <w:r>
        <w:rPr/>
        <w:t xml:space="preserve">2025 </w:t>
      </w:r>
      <w:r>
        <w:rPr/>
        <w:t>年森林质量精准提升工程（新造林抚育）建设项目</w:t>
      </w:r>
      <w:r>
        <w:rPr/>
        <w:t>（</w:t>
      </w:r>
      <w:r>
        <w:rPr/>
        <w:t>子包一</w:t>
      </w:r>
      <w:r>
        <w:rPr/>
        <w:t>）：</w:t>
      </w:r>
      <w:r>
        <w:rPr/>
        <w:t>共需苗木</w:t>
      </w:r>
      <w:r>
        <w:rPr/>
        <w:t xml:space="preserve">2 </w:t>
      </w:r>
      <w:r>
        <w:rPr/>
        <w:t xml:space="preserve">种，苗木总数量 </w:t>
      </w:r>
      <w:r>
        <w:rPr/>
        <w:t>56358</w:t>
      </w:r>
      <w:r>
        <w:rPr/>
        <w:t>株，共需肥料</w:t>
      </w:r>
      <w:r>
        <w:rPr/>
        <w:t>355926.60</w:t>
      </w:r>
      <w:r>
        <w:rPr/>
        <w:t>千克</w:t>
      </w:r>
      <w:r>
        <w:rPr/>
        <w:t>。</w:t>
      </w:r>
    </w:p>
    <w:p>
      <w:pPr>
        <w:pStyle w:val="null3"/>
        <w:jc w:val="center"/>
      </w:pPr>
      <w:r>
        <w:rPr/>
        <w:t>物资需求表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114"/>
        <w:gridCol w:w="3019"/>
        <w:gridCol w:w="2114"/>
        <w:gridCol w:w="3116"/>
      </w:tblGrid>
      <w:tr>
        <w:tc>
          <w:tcPr>
            <w:tcW w:type="dxa" w:w="513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项目内容</w:t>
            </w:r>
          </w:p>
        </w:tc>
        <w:tc>
          <w:tcPr>
            <w:tcW w:type="dxa" w:w="2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单位</w:t>
            </w:r>
          </w:p>
        </w:tc>
        <w:tc>
          <w:tcPr>
            <w:tcW w:type="dxa" w:w="3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数量</w:t>
            </w:r>
          </w:p>
        </w:tc>
      </w:tr>
      <w:tr>
        <w:tc>
          <w:tcPr>
            <w:tcW w:type="dxa" w:w="211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1.抚育人工</w:t>
            </w:r>
          </w:p>
        </w:tc>
        <w:tc>
          <w:tcPr>
            <w:tcW w:type="dxa" w:w="3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人工造林</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亩</w:t>
            </w:r>
          </w:p>
        </w:tc>
        <w:tc>
          <w:tcPr>
            <w:tcW w:type="dxa" w:w="3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5868.89</w:t>
            </w:r>
          </w:p>
        </w:tc>
      </w:tr>
      <w:tr>
        <w:tc>
          <w:tcPr>
            <w:tcW w:type="dxa" w:w="2114"/>
            <w:vMerge/>
            <w:tcBorders>
              <w:top w:val="none" w:color="000000" w:sz="4"/>
              <w:left w:val="single" w:color="000000" w:sz="4"/>
              <w:bottom w:val="none" w:color="000000" w:sz="4"/>
              <w:right w:val="single" w:color="000000" w:sz="4"/>
            </w:tcBorders>
          </w:tcPr>
          <w:p/>
        </w:tc>
        <w:tc>
          <w:tcPr>
            <w:tcW w:type="dxa" w:w="3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低质低效松林优化</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亩</w:t>
            </w:r>
          </w:p>
        </w:tc>
        <w:tc>
          <w:tcPr>
            <w:tcW w:type="dxa" w:w="3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13431.11</w:t>
            </w:r>
          </w:p>
        </w:tc>
      </w:tr>
      <w:tr>
        <w:tc>
          <w:tcPr>
            <w:tcW w:type="dxa" w:w="2114"/>
            <w:vMerge/>
            <w:tcBorders>
              <w:top w:val="none" w:color="000000" w:sz="4"/>
              <w:left w:val="single" w:color="000000" w:sz="4"/>
              <w:bottom w:val="none" w:color="000000" w:sz="4"/>
              <w:right w:val="single" w:color="000000" w:sz="4"/>
            </w:tcBorders>
          </w:tcPr>
          <w:p/>
        </w:tc>
        <w:tc>
          <w:tcPr>
            <w:tcW w:type="dxa" w:w="3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合计</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亩</w:t>
            </w:r>
          </w:p>
        </w:tc>
        <w:tc>
          <w:tcPr>
            <w:tcW w:type="dxa" w:w="3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19300.00</w:t>
            </w:r>
          </w:p>
        </w:tc>
      </w:tr>
      <w:tr>
        <w:tc>
          <w:tcPr>
            <w:tcW w:type="dxa" w:w="5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肥料</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千克</w:t>
            </w:r>
          </w:p>
        </w:tc>
        <w:tc>
          <w:tcPr>
            <w:tcW w:type="dxa" w:w="3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355926.60</w:t>
            </w:r>
          </w:p>
        </w:tc>
      </w:tr>
      <w:tr>
        <w:tc>
          <w:tcPr>
            <w:tcW w:type="dxa" w:w="5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苗木</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株</w:t>
            </w:r>
          </w:p>
        </w:tc>
        <w:tc>
          <w:tcPr>
            <w:tcW w:type="dxa" w:w="3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56358.00</w:t>
            </w:r>
          </w:p>
        </w:tc>
      </w:tr>
    </w:tbl>
    <w:p>
      <w:pPr>
        <w:pStyle w:val="null3"/>
      </w:pPr>
      <w:r>
        <w:rPr/>
        <w:t>怀集县</w:t>
      </w:r>
      <w:r>
        <w:rPr/>
        <w:t xml:space="preserve">2025 </w:t>
      </w:r>
      <w:r>
        <w:rPr/>
        <w:t>年森林质量精准提升工程（新造林抚育）建设项目</w:t>
      </w:r>
      <w:r>
        <w:rPr/>
        <w:t>（</w:t>
      </w:r>
      <w:r>
        <w:rPr/>
        <w:t>子包二</w:t>
      </w:r>
      <w:r>
        <w:rPr/>
        <w:t>）：</w:t>
      </w:r>
      <w:r>
        <w:rPr/>
        <w:t>共需苗木</w:t>
      </w:r>
      <w:r>
        <w:rPr/>
        <w:t xml:space="preserve">2 </w:t>
      </w:r>
      <w:r>
        <w:rPr/>
        <w:t xml:space="preserve">种，苗木总数量 </w:t>
      </w:r>
      <w:r>
        <w:rPr/>
        <w:t>69640</w:t>
      </w:r>
      <w:r>
        <w:rPr/>
        <w:t>株，共需肥料</w:t>
      </w:r>
      <w:r>
        <w:rPr/>
        <w:t>307040</w:t>
      </w:r>
      <w:r>
        <w:rPr/>
        <w:t>千克</w:t>
      </w:r>
      <w:r>
        <w:rPr/>
        <w:t>。</w:t>
      </w:r>
    </w:p>
    <w:p>
      <w:pPr>
        <w:pStyle w:val="null3"/>
        <w:jc w:val="center"/>
      </w:pPr>
      <w:r>
        <w:rPr/>
        <w:t>物资需求表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114"/>
        <w:gridCol w:w="3019"/>
        <w:gridCol w:w="2114"/>
        <w:gridCol w:w="3116"/>
      </w:tblGrid>
      <w:tr>
        <w:tc>
          <w:tcPr>
            <w:tcW w:type="dxa" w:w="513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项目内容</w:t>
            </w:r>
          </w:p>
        </w:tc>
        <w:tc>
          <w:tcPr>
            <w:tcW w:type="dxa" w:w="2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单位</w:t>
            </w:r>
          </w:p>
        </w:tc>
        <w:tc>
          <w:tcPr>
            <w:tcW w:type="dxa" w:w="3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数量</w:t>
            </w:r>
          </w:p>
        </w:tc>
      </w:tr>
      <w:tr>
        <w:tc>
          <w:tcPr>
            <w:tcW w:type="dxa" w:w="211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color w:val="000000"/>
              </w:rPr>
              <w:t>1.抚育人工</w:t>
            </w:r>
          </w:p>
        </w:tc>
        <w:tc>
          <w:tcPr>
            <w:tcW w:type="dxa" w:w="3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人工造林</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亩</w:t>
            </w:r>
          </w:p>
        </w:tc>
        <w:tc>
          <w:tcPr>
            <w:tcW w:type="dxa" w:w="3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1480.49</w:t>
            </w:r>
          </w:p>
        </w:tc>
      </w:tr>
      <w:tr>
        <w:tc>
          <w:tcPr>
            <w:tcW w:type="dxa" w:w="2114"/>
            <w:vMerge/>
            <w:tcBorders>
              <w:top w:val="none" w:color="000000" w:sz="4"/>
              <w:left w:val="single" w:color="000000" w:sz="4"/>
              <w:bottom w:val="none" w:color="000000" w:sz="4"/>
              <w:right w:val="single" w:color="000000" w:sz="4"/>
            </w:tcBorders>
          </w:tcPr>
          <w:p/>
        </w:tc>
        <w:tc>
          <w:tcPr>
            <w:tcW w:type="dxa" w:w="3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低质低效松林优化</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亩</w:t>
            </w:r>
          </w:p>
        </w:tc>
        <w:tc>
          <w:tcPr>
            <w:tcW w:type="dxa" w:w="3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16319.51</w:t>
            </w:r>
          </w:p>
        </w:tc>
      </w:tr>
      <w:tr>
        <w:tc>
          <w:tcPr>
            <w:tcW w:type="dxa" w:w="2114"/>
            <w:vMerge/>
            <w:tcBorders>
              <w:top w:val="none" w:color="000000" w:sz="4"/>
              <w:left w:val="single" w:color="000000" w:sz="4"/>
              <w:bottom w:val="none" w:color="000000" w:sz="4"/>
              <w:right w:val="single" w:color="000000" w:sz="4"/>
            </w:tcBorders>
          </w:tcPr>
          <w:p/>
        </w:tc>
        <w:tc>
          <w:tcPr>
            <w:tcW w:type="dxa" w:w="3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合计</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亩</w:t>
            </w:r>
          </w:p>
        </w:tc>
        <w:tc>
          <w:tcPr>
            <w:tcW w:type="dxa" w:w="3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17800.00</w:t>
            </w:r>
          </w:p>
        </w:tc>
      </w:tr>
      <w:tr>
        <w:tc>
          <w:tcPr>
            <w:tcW w:type="dxa" w:w="5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肥料</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千克</w:t>
            </w:r>
          </w:p>
        </w:tc>
        <w:tc>
          <w:tcPr>
            <w:tcW w:type="dxa" w:w="3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307040.00</w:t>
            </w:r>
          </w:p>
        </w:tc>
      </w:tr>
      <w:tr>
        <w:tc>
          <w:tcPr>
            <w:tcW w:type="dxa" w:w="5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r>
              <w:rPr>
                <w:sz w:val="20"/>
                <w:color w:val="000000"/>
              </w:rPr>
              <w:t>苗木</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株</w:t>
            </w:r>
          </w:p>
        </w:tc>
        <w:tc>
          <w:tcPr>
            <w:tcW w:type="dxa" w:w="3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69640.00</w:t>
            </w:r>
          </w:p>
        </w:tc>
      </w:tr>
    </w:tbl>
    <w:p>
      <w:pPr>
        <w:pStyle w:val="null3"/>
      </w:pPr>
      <w:r>
        <w:rPr/>
        <w:t>采购包1（怀集县2025年森林质量精准提升(新造林抚育)工程项目（子包一））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抚育工作2025年9月30日前完成全部工序。</w:t>
            </w:r>
          </w:p>
        </w:tc>
      </w:tr>
      <w:tr>
        <w:tc>
          <w:tcPr>
            <w:tcW w:type="dxa" w:w="4153"/>
          </w:tcPr>
          <w:p>
            <w:pPr>
              <w:pStyle w:val="null3"/>
            </w:pPr>
            <w:r>
              <w:rPr/>
              <w:t>标的提供的地点</w:t>
            </w:r>
          </w:p>
        </w:tc>
        <w:tc>
          <w:tcPr>
            <w:tcW w:type="dxa" w:w="4153"/>
          </w:tcPr>
          <w:p>
            <w:pPr>
              <w:pStyle w:val="null3"/>
            </w:pPr>
            <w:r>
              <w:rPr/>
              <w:t>肇庆市怀集县（采购人指定地点）。</w:t>
            </w:r>
          </w:p>
        </w:tc>
      </w:tr>
      <w:tr/>
      <w:tr/>
      <w:tr>
        <w:tc>
          <w:tcPr>
            <w:tcW w:type="dxa" w:w="4153"/>
          </w:tcPr>
          <w:p>
            <w:pPr>
              <w:pStyle w:val="null3"/>
            </w:pPr>
            <w:r>
              <w:rPr/>
              <w:t>付款方式</w:t>
            </w:r>
          </w:p>
        </w:tc>
        <w:tc>
          <w:tcPr>
            <w:tcW w:type="dxa" w:w="4153"/>
          </w:tcPr>
          <w:p>
            <w:pPr>
              <w:pStyle w:val="null3"/>
            </w:pPr>
            <w:r>
              <w:rPr/>
              <w:t>第1期为(预付款)：支付比例30%，签订合同后7个工作日内，由采购人向成交人支付合同总价款的30%作为预付款；。</w:t>
            </w:r>
          </w:p>
          <w:p>
            <w:pPr>
              <w:pStyle w:val="null3"/>
            </w:pPr>
            <w:r>
              <w:rPr/>
              <w:t>第2期为(进度款)：支付比例50%，项目完工且实施补植、抚育并由监理方出具施工进度证明并经甲方确认后1个月内，支付项目合同金额的50%；。</w:t>
            </w:r>
          </w:p>
          <w:p>
            <w:pPr>
              <w:pStyle w:val="null3"/>
            </w:pPr>
            <w:r>
              <w:rPr/>
              <w:t>第3期为(尾款)：支付比例20%，县验收合格后1个月内，向成交人支付合同总价款的20%。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1期：（1）加强项目工程进度、工程质量和资金到位及使用情况的检查，对项目实施全过程监督。并聘请监理公司进行工程监理。 （2）按照批复的项目相关内容文件和有关合同对项目完成情 况进行自查。具备验收条件的，应及时编制验收报告和财务结 算报告，报请上级林业行政主管部门验收。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林木抚育管理服务</w:t>
            </w:r>
          </w:p>
        </w:tc>
        <w:tc>
          <w:tcPr>
            <w:tcW w:type="dxa" w:w="933"/>
          </w:tcPr>
          <w:p>
            <w:pPr>
              <w:pStyle w:val="null3"/>
              <w:jc w:val="left"/>
            </w:pPr>
            <w:r>
              <w:rPr/>
              <w:t>怀集县2025年森林质量精准提升(新造林抚育)工程项目（子包一）</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3,945,000.00</w:t>
            </w:r>
          </w:p>
        </w:tc>
        <w:tc>
          <w:tcPr>
            <w:tcW w:type="dxa" w:w="933"/>
          </w:tcPr>
          <w:p>
            <w:pPr>
              <w:pStyle w:val="null3"/>
              <w:jc w:val="right"/>
            </w:pPr>
            <w:r>
              <w:rPr/>
              <w:t>3,945,000.00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怀集县2025年森林质量精准提升(新造林抚育)工程项目（子包一）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采购包2（怀集县2025年森林质量精准提升(新造林抚育)工程项目（子包二））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抚育工作2025年9月30日前完成全部工序。</w:t>
            </w:r>
          </w:p>
        </w:tc>
      </w:tr>
      <w:tr>
        <w:tc>
          <w:tcPr>
            <w:tcW w:type="dxa" w:w="4153"/>
          </w:tcPr>
          <w:p>
            <w:pPr>
              <w:pStyle w:val="null3"/>
            </w:pPr>
            <w:r>
              <w:rPr/>
              <w:t>标的提供的地点</w:t>
            </w:r>
          </w:p>
        </w:tc>
        <w:tc>
          <w:tcPr>
            <w:tcW w:type="dxa" w:w="4153"/>
          </w:tcPr>
          <w:p>
            <w:pPr>
              <w:pStyle w:val="null3"/>
            </w:pPr>
            <w:r>
              <w:rPr/>
              <w:t>肇庆市怀集县（采购人指定地点）。</w:t>
            </w:r>
          </w:p>
        </w:tc>
      </w:tr>
      <w:tr/>
      <w:tr/>
      <w:tr>
        <w:tc>
          <w:tcPr>
            <w:tcW w:type="dxa" w:w="4153"/>
          </w:tcPr>
          <w:p>
            <w:pPr>
              <w:pStyle w:val="null3"/>
            </w:pPr>
            <w:r>
              <w:rPr/>
              <w:t>付款方式</w:t>
            </w:r>
          </w:p>
        </w:tc>
        <w:tc>
          <w:tcPr>
            <w:tcW w:type="dxa" w:w="4153"/>
          </w:tcPr>
          <w:p>
            <w:pPr>
              <w:pStyle w:val="null3"/>
            </w:pPr>
            <w:r>
              <w:rPr/>
              <w:t>第1期为(预付款)：支付比例30%，签订合同后7个工作日内，由采购人向成交人支付合同总价款的30%作为预付款；。</w:t>
            </w:r>
          </w:p>
          <w:p>
            <w:pPr>
              <w:pStyle w:val="null3"/>
            </w:pPr>
            <w:r>
              <w:rPr/>
              <w:t>第2期为(进度款)：支付比例50%，项目完工且实施补植、抚育并由监理方出具施工进度证明并经甲方确认后1个月内，支付项目合同金额的50%；。</w:t>
            </w:r>
          </w:p>
          <w:p>
            <w:pPr>
              <w:pStyle w:val="null3"/>
            </w:pPr>
            <w:r>
              <w:rPr/>
              <w:t>第3期为(尾款)：支付比例20%，县验收合格后1个月内，向成交人支付合同总价款的20%。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1期：（1）加强项目工程进度、工程质量和资金到位及使用情况的检查，对项目实施全过程监督。并聘请监理公司进行工程监理。 （2）按照批复的项目相关内容文件和有关合同对项目完成情 况进行自查。具备验收条件的，应及时编制验收报告和财务结 算报告，报请上级林业行政主管部门验收。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林木抚育管理服务</w:t>
            </w:r>
          </w:p>
        </w:tc>
        <w:tc>
          <w:tcPr>
            <w:tcW w:type="dxa" w:w="933"/>
          </w:tcPr>
          <w:p>
            <w:pPr>
              <w:pStyle w:val="null3"/>
              <w:jc w:val="left"/>
            </w:pPr>
            <w:r>
              <w:rPr/>
              <w:t>怀集县2025年森林质量精准提升(新造林抚育)工程项目（子包二）</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3,525,100.00</w:t>
            </w:r>
          </w:p>
        </w:tc>
        <w:tc>
          <w:tcPr>
            <w:tcW w:type="dxa" w:w="933"/>
          </w:tcPr>
          <w:p>
            <w:pPr>
              <w:pStyle w:val="null3"/>
              <w:jc w:val="right"/>
            </w:pPr>
            <w:r>
              <w:rPr/>
              <w:t>3,525,100.00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怀集县2025年森林质量精准提升(新造林抚育)工程项目（子包二）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怀集县林业局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采购机构代理服务收费标准：成交总金额在100万元以下的，成交费按成交总金额的1.50%计算；100万元到500万元的，按0.80%计算；中标服务费按差额定率累进法计算。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怀集县2025年森林质量精准提升(新造林抚育)工程项目（子包一）)：综合评分法,是指投标文件满足招标文件全部实质性要求，且按照评审因素的量化指标评审得分最高的投标人为中标候选人的评标方法。（最低报价不是中标的唯一依据。）</w:t>
      </w:r>
    </w:p>
    <w:p>
      <w:pPr>
        <w:pStyle w:val="null3"/>
      </w:pPr>
      <w:r>
        <w:rPr/>
        <w:t>采购包2(怀集县2025年森林质量精准提升(新造林抚育)工程项目（子包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采购包1（怀集县2025年森林质量精准提升(新造林抚育)工程项目（子包一））：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采购包2（怀集县2025年森林质量精准提升(新造林抚育)工程项目（子包二））：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采购包1（怀集县2025年森林质量精准提升(新造林抚育)工程项目（子包一））：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pPr>
      <w:r>
        <w:rPr/>
        <w:t>采购包2（怀集县2025年森林质量精准提升(新造林抚育)工程项目（子包二））：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采购包1（怀集县2025年森林质量精准提升(新造林抚育)工程项目（子包一））：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投标函已提交并符合招标文件格式要求的。</w:t>
            </w:r>
          </w:p>
        </w:tc>
      </w:tr>
      <w:tr>
        <w:tc>
          <w:tcPr>
            <w:tcW w:type="dxa" w:w="890"/>
          </w:tcPr>
          <w:p>
            <w:pPr>
              <w:pStyle w:val="null3"/>
            </w:pPr>
            <w:r>
              <w:rPr/>
              <w:t>3</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投标报价没有超出最高限价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抚育工作2025年9月30日前完成全部工序。</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采购包2（怀集县2025年森林质量精准提升(新造林抚育)工程项目（子包二））：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投标函已提交并符合招标文件格式要求的。</w:t>
            </w:r>
          </w:p>
        </w:tc>
      </w:tr>
      <w:tr>
        <w:tc>
          <w:tcPr>
            <w:tcW w:type="dxa" w:w="890"/>
          </w:tcPr>
          <w:p>
            <w:pPr>
              <w:pStyle w:val="null3"/>
            </w:pPr>
            <w:r>
              <w:rPr/>
              <w:t>3</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投标报价没有超出最高限价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抚育工作2025年9月30日前完成全部工序。</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采购包1(怀集县2025年森林质量精准提升(新造林抚育)工程项目（子包一）):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项目施工方案 (15.0分)</w:t>
            </w:r>
          </w:p>
        </w:tc>
        <w:tc>
          <w:tcPr>
            <w:tcW w:type="dxa" w:w="5076"/>
          </w:tcPr>
          <w:p>
            <w:pPr>
              <w:pStyle w:val="null3"/>
              <w:jc w:val="left"/>
            </w:pPr>
            <w:r>
              <w:rPr/>
              <w:t>根据投标供应商所提供的项目施工方案进行综合评审（包括但不限于：技术、物资、劳动组织准备、施工管理、施工重难点等）：（1）项目施工方案内容描述全面，方案思路严谨、清晰，提供的各项方案合理，内容齐全，易于实行，项目实施过程中的重点难点分析全面准确，相应提出的建议针对性强的，得15分； （2）项目施工方案内容描述详细合理，方案思路较为清晰，能结合项目实际情况，大部分满足项目需求，项目实施过程中的重点难点分析基本准确，相应提出的建议有一定的针对性的，得10分； （3）项目施工方案内容含糊，方案有欠缺或者描述简单，可操作一般，针对性一般，不能完全满足项目需求的，得5分； （4）项目施工方案内容不合理、没有针对性、可操作差，不能满足项目需求的，得1分； （5）不提供方案不得分。</w:t>
            </w:r>
          </w:p>
        </w:tc>
      </w:tr>
      <w:tr>
        <w:tc>
          <w:tcPr>
            <w:tcW w:type="dxa" w:w="922"/>
            <w:gridSpan w:val="2"/>
            <w:vMerge/>
          </w:tcPr>
          <w:p/>
        </w:tc>
        <w:tc>
          <w:tcPr>
            <w:tcW w:type="dxa" w:w="2307"/>
          </w:tcPr>
          <w:p>
            <w:pPr>
              <w:pStyle w:val="null3"/>
              <w:jc w:val="left"/>
            </w:pPr>
            <w:r>
              <w:rPr/>
              <w:t>项目实施进度计划 (10.0分)</w:t>
            </w:r>
          </w:p>
        </w:tc>
        <w:tc>
          <w:tcPr>
            <w:tcW w:type="dxa" w:w="5076"/>
          </w:tcPr>
          <w:p>
            <w:pPr>
              <w:pStyle w:val="null3"/>
              <w:jc w:val="left"/>
            </w:pPr>
            <w:r>
              <w:rPr/>
              <w:t>根据投标供应商所提供的项目实施进度计划进行综合评审（包括实施过程计划、完成期计划安排和实施进度计划保障措施等）进行评分： （1）对本项目的实施过程计划重要性理解特别透彻，完成期计划安排和实施进度计划保障措施全面，对各阶段有明确的保证体系措施，执行程度高，有效的保障项目进度，能够清晰的反映实际需求，得10分； （2）提供的项目实施进度计划基本满足实施要求的，完成期计划安排和实施进度计划保障措施较全面，符合本项目实际情况，各阶段进度计划保证体系措施大部分有效、有一定的可行性，得7分； （3）提供的项目实施进度计划基本满足实施要求的，完成期计划安排和实施进度计划保障措施一般，方案措施具有一定的合理性和可行性，但未体现在进度能提供保障，得4分； （4）提供的项目实施进度计划缺乏合理性，完成期计划安排和实施进度计划保障措施未具备可行性的，难以为实施过程提供保障的工作安排及其保证措施，内容缺失严重，没有针对性，得1分； （5）不提供方案不得分。</w:t>
            </w:r>
          </w:p>
        </w:tc>
      </w:tr>
      <w:tr>
        <w:tc>
          <w:tcPr>
            <w:tcW w:type="dxa" w:w="922"/>
            <w:gridSpan w:val="2"/>
            <w:vMerge/>
          </w:tcPr>
          <w:p/>
        </w:tc>
        <w:tc>
          <w:tcPr>
            <w:tcW w:type="dxa" w:w="2307"/>
          </w:tcPr>
          <w:p>
            <w:pPr>
              <w:pStyle w:val="null3"/>
              <w:jc w:val="left"/>
            </w:pPr>
            <w:r>
              <w:rPr/>
              <w:t>服务质量保障措施 (15.0分)</w:t>
            </w:r>
          </w:p>
        </w:tc>
        <w:tc>
          <w:tcPr>
            <w:tcW w:type="dxa" w:w="5076"/>
          </w:tcPr>
          <w:p>
            <w:pPr>
              <w:pStyle w:val="null3"/>
              <w:jc w:val="left"/>
            </w:pPr>
            <w:r>
              <w:rPr/>
              <w:t>根据投标供应商所提供的质量保障措施进行综合评审（包括但不限于：质量目标、质量管理、质量保障措施等）：（1）提供的质量目标、质量管理和质量保障措施内容表达清晰，内容深度贴合，有效的保障项目质量，执行程度高，完全满足或优于采购需求，得15分； （2）提供的质量目标、质量管理和质量保障措施符合本项目实际情况，能保障项目质量，易执行，大部分满足采购需求的，得10分； （3）提供的质量目标、质量管理和质量保障措施存在欠缺之处，难以保障项目质量，实际操作有一定难度，不能完全满足项目需求，得5分； （4）提供的质量目标、质量管理和质量保障措施不合理、没有针对性、可操作差，不能满足项目需求的，得1分； （5）不提供方案不得分。</w:t>
            </w:r>
          </w:p>
        </w:tc>
      </w:tr>
      <w:tr>
        <w:tc>
          <w:tcPr>
            <w:tcW w:type="dxa" w:w="922"/>
            <w:gridSpan w:val="2"/>
            <w:vMerge/>
          </w:tcPr>
          <w:p/>
        </w:tc>
        <w:tc>
          <w:tcPr>
            <w:tcW w:type="dxa" w:w="2307"/>
          </w:tcPr>
          <w:p>
            <w:pPr>
              <w:pStyle w:val="null3"/>
              <w:jc w:val="left"/>
            </w:pPr>
            <w:r>
              <w:rPr/>
              <w:t>安全文明及环境保护措施 (10.0分)</w:t>
            </w:r>
          </w:p>
        </w:tc>
        <w:tc>
          <w:tcPr>
            <w:tcW w:type="dxa" w:w="5076"/>
          </w:tcPr>
          <w:p>
            <w:pPr>
              <w:pStyle w:val="null3"/>
              <w:jc w:val="left"/>
            </w:pPr>
            <w:r>
              <w:rPr/>
              <w:t>根据投标供应商所提供的安全文明及环境保护措施进行综合评审（包括但不限于：安全生产管理措施、森林防火措施、安全文明措施、环境保护措施等）：（1）安全管理措施、森林防火措施、安全文明措施、环境保护措施内容齐全、合理，执行程度高，易于实行，完全满足或优于项目需求的，得10分；（2）安全管理措施、森林防火措施、安全文明措施、环境保护措施等内容针对性较强、各项措施保障到位、整体较为合理，能大部分满足项目实施的，得7分；（3）安全管理措施、森林防火措施、安全文明措施、环境保护措施方案含糊，方案内容有欠缺或者描述简单，不能完全满足项目需求的，得4分；（4）安全管理措施、森林防火措施、安全文明措施、环境保护措施方案不合理，可操作性、可行性差的，不能满足项目需求的，得1分；（5）不提供方案不得分。</w:t>
            </w:r>
          </w:p>
        </w:tc>
      </w:tr>
      <w:tr>
        <w:tc>
          <w:tcPr>
            <w:tcW w:type="dxa" w:w="922"/>
            <w:gridSpan w:val="2"/>
            <w:vMerge/>
          </w:tcPr>
          <w:p/>
        </w:tc>
        <w:tc>
          <w:tcPr>
            <w:tcW w:type="dxa" w:w="2307"/>
          </w:tcPr>
          <w:p>
            <w:pPr>
              <w:pStyle w:val="null3"/>
              <w:jc w:val="left"/>
            </w:pPr>
            <w:r>
              <w:rPr/>
              <w:t>突发事件处理措施 (10.0分)</w:t>
            </w:r>
          </w:p>
        </w:tc>
        <w:tc>
          <w:tcPr>
            <w:tcW w:type="dxa" w:w="5076"/>
          </w:tcPr>
          <w:p>
            <w:pPr>
              <w:pStyle w:val="null3"/>
              <w:jc w:val="left"/>
            </w:pPr>
            <w:r>
              <w:rPr/>
              <w:t>根据投标供应商所提供的突发事件处理措施进行综合评审（包括但不限于：人身安全意外事故、运输过程事故、施工过程事故、不可抗力事故等）：（1）投标供应商具备完善的突发事件处理措，能根据项目特点，有效分析可能出现的紧急情况及类别，按不同情况制定出突发事件处理保障方案，方案论证清晰、安排合理、可操作性强，及时解决突发事件，能快速完成采购人提出的应急任务，得10分； （2）投标供应商具备比较完善的突发事件处理措，能根据项目特点，有效分析及制定出突发事件处理保障方案，方案论证基本清晰 ，安排较为合理、具备一定的可操作性，但实施过程复杂繁琐的，不能快速完成采购人提出的应急任务，得7分 ； （3）投标供应商具备不够完善的突发事件处理措，能制定出突发事件处理保障方案，但方案欠缺合理安排，实施过程复杂繁琐，难以解决突发事件及采购人提出的应急任务，得4分； （4）突发事件处理措方案简单，可操作性、可行性差，无法解决突发事件及采购人提出的应急任务，得1分（5）不提供方案不得分。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近2022年1月1日至今（以合同签订时间为准）以投标人名义独立承接过的同类业绩，每提供1项业绩，得2分，最高得10分。 注：须提供合同关键页的扫描件加盖供应商公章作为证明材料。</w:t>
            </w:r>
          </w:p>
        </w:tc>
      </w:tr>
      <w:tr>
        <w:tc>
          <w:tcPr>
            <w:tcW w:type="dxa" w:w="922"/>
            <w:gridSpan w:val="2"/>
            <w:vMerge/>
          </w:tcPr>
          <w:p/>
        </w:tc>
        <w:tc>
          <w:tcPr>
            <w:tcW w:type="dxa" w:w="2307"/>
          </w:tcPr>
          <w:p>
            <w:pPr>
              <w:pStyle w:val="null3"/>
              <w:jc w:val="left"/>
            </w:pPr>
            <w:r>
              <w:rPr/>
              <w:t>机械设备情况 (9.0分)</w:t>
            </w:r>
          </w:p>
        </w:tc>
        <w:tc>
          <w:tcPr>
            <w:tcW w:type="dxa" w:w="5076"/>
          </w:tcPr>
          <w:p>
            <w:pPr>
              <w:pStyle w:val="null3"/>
              <w:jc w:val="left"/>
            </w:pPr>
            <w:r>
              <w:rPr/>
              <w:t>投标人自有或租赁设备：货车1辆、管理用车1辆、无人机1套，每提供1辆（套）得3分，最高得9分。 注：①车辆自有的需提供车辆行驶证或发票的复印件，其他机械设备自有的需提供购买发票复印件；②车辆租赁的需同时提供车辆行驶证或发票、租赁合同复印件及租赁费用发票，其他机械设备租赁的需同时提供租赁合同及租赁费用发票，以上不满足或不提供的，不得分。</w:t>
            </w:r>
          </w:p>
        </w:tc>
      </w:tr>
      <w:tr>
        <w:tc>
          <w:tcPr>
            <w:tcW w:type="dxa" w:w="922"/>
            <w:gridSpan w:val="2"/>
            <w:vMerge/>
          </w:tcPr>
          <w:p/>
        </w:tc>
        <w:tc>
          <w:tcPr>
            <w:tcW w:type="dxa" w:w="2307"/>
          </w:tcPr>
          <w:p>
            <w:pPr>
              <w:pStyle w:val="null3"/>
              <w:jc w:val="left"/>
            </w:pPr>
            <w:r>
              <w:rPr/>
              <w:t>拟投入技术力量情况 (11.0分)</w:t>
            </w:r>
          </w:p>
        </w:tc>
        <w:tc>
          <w:tcPr>
            <w:tcW w:type="dxa" w:w="5076"/>
          </w:tcPr>
          <w:p>
            <w:pPr>
              <w:pStyle w:val="null3"/>
              <w:jc w:val="left"/>
            </w:pPr>
            <w:r>
              <w:rPr/>
              <w:t>（1）项目负责人（1人）:具有园林或林业类专业高级或以上职称证书，得3分；中级或以上职称证书得2分，助理级或以上职称证书得1分。【本小项最高得3分】 （2）技术负责人（1人）: 具有园林或林业类专业中级或以上职称证书，得2分；助理级或以上职称证书得1分。【本小项最高得2分】 （3）其他技术人员: 具有园林或林业类专业中级或以上职称证书得2分；具有园林或林业类专业助理或以上职称证书，每提供一人得1分，最高得6分。【本小项最高得6分】 注：①上述人员不得兼任，否则不得分。②须同时提供上述人员相关证书和投标人为其购买的2025年5月份或之后任意一个月的社保证明文件扫描件作为评审依据(若属于退休返聘的人员，需要提供退休证明及聘用合同）。证明材料须加盖投标人公章。③提供的相关人员职称证书应为人社部门或者在人社部门核准备案的职称评审委员会颁发,否则不予认可(若职称证上未注明专业，以职称评审表的专业或毕业证所示专业为准)。同一人员职称得分只计算一次，按最高级别计算。</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采购包2(怀集县2025年森林质量精准提升(新造林抚育)工程项目（子包二）):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项目施工方案 (15.0分)</w:t>
            </w:r>
          </w:p>
        </w:tc>
        <w:tc>
          <w:tcPr>
            <w:tcW w:type="dxa" w:w="5076"/>
          </w:tcPr>
          <w:p>
            <w:pPr>
              <w:pStyle w:val="null3"/>
              <w:jc w:val="left"/>
            </w:pPr>
            <w:r>
              <w:rPr/>
              <w:t>根据投标供应商所提供的项目施工方案进行综合评审（包括但不限于：技术、物资、劳动组织准备、施工管理、施工重难点等）：（1）项目施工方案内容描述全面，方案思路严谨、清晰，提供的各项方案合理，内容齐全，易于实行，项目实施过程中的重点难点分析全面准确，相应提出的建议针对性强的，得15分； （2）项目施工方案内容描述详细合理，方案思路较为清晰，能结合项目实际情况，大部分满足项目需求，项目实施过程中的重点难点分析基本准确，相应提出的建议有一定的针对性的，得10分； （3）项目施工方案内容含糊，方案有欠缺或者描述简单，可操作一般，针对性一般，不能完全满足项目需求的，得5分； （4）项目施工方案内容不合理、没有针对性、可操作差，不能满足项目需求的，得1分； （5）不提供方案不得分。</w:t>
            </w:r>
          </w:p>
        </w:tc>
      </w:tr>
      <w:tr>
        <w:tc>
          <w:tcPr>
            <w:tcW w:type="dxa" w:w="922"/>
            <w:gridSpan w:val="2"/>
            <w:vMerge/>
          </w:tcPr>
          <w:p/>
        </w:tc>
        <w:tc>
          <w:tcPr>
            <w:tcW w:type="dxa" w:w="2307"/>
          </w:tcPr>
          <w:p>
            <w:pPr>
              <w:pStyle w:val="null3"/>
              <w:jc w:val="left"/>
            </w:pPr>
            <w:r>
              <w:rPr/>
              <w:t>项目实施进度计划 (10.0分)</w:t>
            </w:r>
          </w:p>
        </w:tc>
        <w:tc>
          <w:tcPr>
            <w:tcW w:type="dxa" w:w="5076"/>
          </w:tcPr>
          <w:p>
            <w:pPr>
              <w:pStyle w:val="null3"/>
              <w:jc w:val="left"/>
            </w:pPr>
            <w:r>
              <w:rPr/>
              <w:t>根据投标供应商所提供的项目实施进度计划进行综合评审（包括实施过程计划、完成期计划安排和实施进度计划保障措施等）进行评分： （1）对本项目的实施过程计划重要性理解特别透彻，完成期计划安排和实施进度计划保障措施全面，对各阶段有明确的保证体系措施，执行程度高，有效的保障项目进度，能够清晰的反映实际需求，得10分； （2）提供的项目实施进度计划基本满足实施要求的，完成期计划安排和实施进度计划保障措施较全面，符合本项目实际情况，各阶段进度计划保证体系措施大部分有效、有一定的可行性，得7分； （3）提供的项目实施进度计划基本满足实施要求的，完成期计划安排和实施进度计划保障措施一般，方案措施具有一定的合理性和可行性，但未体现在进度能提供保障，得4分； （4）提供的项目实施进度计划缺乏合理性，完成期计划安排和实施进度计划保障措施未具备可行性的，难以为实施过程提供保障的工作安排及其保证措施，内容缺失严重，没有针对性，得1分； （5）不提供方案不得分。</w:t>
            </w:r>
          </w:p>
        </w:tc>
      </w:tr>
      <w:tr>
        <w:tc>
          <w:tcPr>
            <w:tcW w:type="dxa" w:w="922"/>
            <w:gridSpan w:val="2"/>
            <w:vMerge/>
          </w:tcPr>
          <w:p/>
        </w:tc>
        <w:tc>
          <w:tcPr>
            <w:tcW w:type="dxa" w:w="2307"/>
          </w:tcPr>
          <w:p>
            <w:pPr>
              <w:pStyle w:val="null3"/>
              <w:jc w:val="left"/>
            </w:pPr>
            <w:r>
              <w:rPr/>
              <w:t>服务质量保障措施 (15.0分)</w:t>
            </w:r>
          </w:p>
        </w:tc>
        <w:tc>
          <w:tcPr>
            <w:tcW w:type="dxa" w:w="5076"/>
          </w:tcPr>
          <w:p>
            <w:pPr>
              <w:pStyle w:val="null3"/>
              <w:jc w:val="left"/>
            </w:pPr>
            <w:r>
              <w:rPr/>
              <w:t>根据投标供应商所提供的质量保障措施进行综合评审（包括但不限于：质量目标、质量管理、质量保障措施等）：（1）提供的质量目标、质量管理和质量保障措施内容表达清晰，内容深度贴合，有效的保障项目质量，执行程度高，完全满足或优于采购需求，得15分； （2）提供的质量目标、质量管理和质量保障措施符合本项目实际情况，能保障项目质量，易执行，大部分满足采购需求的，得10分； （3）提供的质量目标、质量管理和质量保障措施存在欠缺之处，难以保障项目质量，实际操作有一定难度，不能完全满足项目需求，得5分； （4）提供的质量目标、质量管理和质量保障措施不合理、没有针对性、可操作差，不能满足项目需求的，得1分； （5）不提供方案不得分。</w:t>
            </w:r>
          </w:p>
        </w:tc>
      </w:tr>
      <w:tr>
        <w:tc>
          <w:tcPr>
            <w:tcW w:type="dxa" w:w="922"/>
            <w:gridSpan w:val="2"/>
            <w:vMerge/>
          </w:tcPr>
          <w:p/>
        </w:tc>
        <w:tc>
          <w:tcPr>
            <w:tcW w:type="dxa" w:w="2307"/>
          </w:tcPr>
          <w:p>
            <w:pPr>
              <w:pStyle w:val="null3"/>
              <w:jc w:val="left"/>
            </w:pPr>
            <w:r>
              <w:rPr/>
              <w:t>安全文明及环境保护措施 (10.0分)</w:t>
            </w:r>
          </w:p>
        </w:tc>
        <w:tc>
          <w:tcPr>
            <w:tcW w:type="dxa" w:w="5076"/>
          </w:tcPr>
          <w:p>
            <w:pPr>
              <w:pStyle w:val="null3"/>
              <w:jc w:val="left"/>
            </w:pPr>
            <w:r>
              <w:rPr/>
              <w:t>根据投标供应商所提供的安全文明及环境保护措施进行综合评审（包括但不限于：安全生产管理措施、森林防火措施、安全文明措施、环境保护措施等）：（1）安全管理措施、森林防火措施、安全文明措施、环境保护措施内容齐全、合理，执行程度高，易于实行，完全满足或优于项目需求的，得10分；（2）安全管理措施、森林防火措施、安全文明措施、环境保护措施等内容针对性较强、各项措施保障到位、整体较为合理，能大部分满足项目实施的，得7分；（3）安全管理措施、森林防火措施、安全文明措施、环境保护措施方案含糊，方案内容有欠缺或者描述简单，不能完全满足项目需求的，得4分；（4）安全管理措施、森林防火措施、安全文明措施、环境保护措施方案不合理，可操作性、可行性差的，不能满足项目需求的，得1分；（5）不提供方案不得分。</w:t>
            </w:r>
          </w:p>
        </w:tc>
      </w:tr>
      <w:tr>
        <w:tc>
          <w:tcPr>
            <w:tcW w:type="dxa" w:w="922"/>
            <w:gridSpan w:val="2"/>
            <w:vMerge/>
          </w:tcPr>
          <w:p/>
        </w:tc>
        <w:tc>
          <w:tcPr>
            <w:tcW w:type="dxa" w:w="2307"/>
          </w:tcPr>
          <w:p>
            <w:pPr>
              <w:pStyle w:val="null3"/>
              <w:jc w:val="left"/>
            </w:pPr>
            <w:r>
              <w:rPr/>
              <w:t>突发事件处理措施 (10.0分)</w:t>
            </w:r>
          </w:p>
        </w:tc>
        <w:tc>
          <w:tcPr>
            <w:tcW w:type="dxa" w:w="5076"/>
          </w:tcPr>
          <w:p>
            <w:pPr>
              <w:pStyle w:val="null3"/>
              <w:jc w:val="left"/>
            </w:pPr>
            <w:r>
              <w:rPr/>
              <w:t>根据投标供应商所提供的突发事件处理措施进行综合评审（包括但不限于：人身安全意外事故、运输过程事故、施工过程事故、不可抗力事故等）：（1）投标供应商具备完善的突发事件处理措，能根据项目特点，有效分析可能出现的紧急情况及类别，按不同情况制定出突发事件处理保障方案，方案论证清晰、安排合理、可操作性强，及时解决突发事件，能快速完成采购人提出的应急任务，得10分； （2）投标供应商具备比较完善的突发事件处理措，能根据项目特点，有效分析及制定出突发事件处理保障方案，方案论证基本清晰 ，安排较为合理、具备一定的可操作性，但实施过程复杂繁琐的，不能快速完成采购人提出的应急任务，得7分 ； （3）投标供应商具备不够完善的突发事件处理措，能制定出突发事件处理保障方案，但方案欠缺合理安排，实施过程复杂繁琐，难以解决突发事件及采购人提出的应急任务，得4分； （4）突发事件处理措方案简单，可操作性、可行性差，无法解决突发事件及采购人提出的应急任务，得1分（5）不提供方案不得分。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近2022年1月1日至今（以合同签订时间为准）以投标人名义独立承接过的同类业绩，每提供1项业绩，得2分，最高得10分。 注：须提供合同关键页的扫描件加盖供应商公章作为证明材料。</w:t>
            </w:r>
          </w:p>
        </w:tc>
      </w:tr>
      <w:tr>
        <w:tc>
          <w:tcPr>
            <w:tcW w:type="dxa" w:w="922"/>
            <w:gridSpan w:val="2"/>
            <w:vMerge/>
          </w:tcPr>
          <w:p/>
        </w:tc>
        <w:tc>
          <w:tcPr>
            <w:tcW w:type="dxa" w:w="2307"/>
          </w:tcPr>
          <w:p>
            <w:pPr>
              <w:pStyle w:val="null3"/>
              <w:jc w:val="left"/>
            </w:pPr>
            <w:r>
              <w:rPr/>
              <w:t>机械设备情况 (9.0分)</w:t>
            </w:r>
          </w:p>
        </w:tc>
        <w:tc>
          <w:tcPr>
            <w:tcW w:type="dxa" w:w="5076"/>
          </w:tcPr>
          <w:p>
            <w:pPr>
              <w:pStyle w:val="null3"/>
              <w:jc w:val="left"/>
            </w:pPr>
            <w:r>
              <w:rPr/>
              <w:t>投标人自有或租赁设备：货车1辆、管理用车1辆、无人机1套，每提供1辆（套）得3分，最高得9分。 注：①车辆自有的需提供车辆行驶证或发票的复印件，其他机械设备自有的需提供购买发票复印件；②车辆租赁的需同时提供车辆行驶证或发票、租赁合同复印件及租赁费用发票，其他机械设备租赁的需同时提供租赁合同及租赁费用发票，以上不满足或不提供的，不得分。</w:t>
            </w:r>
          </w:p>
        </w:tc>
      </w:tr>
      <w:tr>
        <w:tc>
          <w:tcPr>
            <w:tcW w:type="dxa" w:w="922"/>
            <w:gridSpan w:val="2"/>
            <w:vMerge/>
          </w:tcPr>
          <w:p/>
        </w:tc>
        <w:tc>
          <w:tcPr>
            <w:tcW w:type="dxa" w:w="2307"/>
          </w:tcPr>
          <w:p>
            <w:pPr>
              <w:pStyle w:val="null3"/>
              <w:jc w:val="left"/>
            </w:pPr>
            <w:r>
              <w:rPr/>
              <w:t>拟投入技术力量情况 (11.0分)</w:t>
            </w:r>
          </w:p>
        </w:tc>
        <w:tc>
          <w:tcPr>
            <w:tcW w:type="dxa" w:w="5076"/>
          </w:tcPr>
          <w:p>
            <w:pPr>
              <w:pStyle w:val="null3"/>
              <w:jc w:val="left"/>
            </w:pPr>
            <w:r>
              <w:rPr/>
              <w:t>（1）项目负责人（1人）:具有园林或林业类专业高级或以上职称证书，得3分；中级或以上职称证书得2分，助理级或以上职称证书得1分。【本小项最高得3分】 （2）技术负责人（1人）: 具有园林或林业类专业中级或以上职称证书，得2分；助理级或以上职称证书得1分。【本小项最高得2分】 （3）其他技术人员: 具有园林或林业类专业中级或以上职称证书得2分；具有园林或林业类专业助理或以上职称证书，每提供一人得1分，最高得6分。【本小项最高得6分】 注：①上述人员不得兼任，否则不得分。②须同时提供上述人员相关证书和投标人为其购买的2025年5月份或之后任意一个月的社保证明文件扫描件作为评审依据(若属于退休返聘的人员，需要提供退休证明及聘用合同）。证明材料须加盖投标人公章。③提供的相关人员职称证书应为人社部门或者在人社部门核准备案的职称评审委员会颁发,否则不予认可(若职称证上未注明专业，以职称评审表的专业或毕业证所示专业为准)。同一人员职称得分只计算一次，按最高级别计算。</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jc w:val="center"/>
      </w:pPr>
      <w:r>
        <w:br/>
      </w:r>
      <w:r>
        <w:br/>
      </w:r>
      <w:r>
        <w:br/>
      </w:r>
      <w:r>
        <w:br/>
      </w:r>
      <w:r>
        <w:br/>
      </w:r>
      <w:r>
        <w:br/>
      </w:r>
      <w:r>
        <w:br/>
      </w:r>
      <w:r>
        <w:br/>
      </w:r>
      <w:r>
        <w:rPr>
          <w:shd w:fill="FFFFFF" w:val="clear"/>
        </w:rPr>
        <w:t xml:space="preserve">  </w:t>
      </w:r>
    </w:p>
    <w:p>
      <w:pPr>
        <w:pStyle w:val="null3"/>
        <w:jc w:val="both"/>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8"/>
          <w:color w:val="222222"/>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8"/>
          <w:color w:val="222222"/>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br/>
      </w:r>
      <w:r>
        <w:rPr>
          <w:shd w:fill="FFFFFF" w:val="clear"/>
        </w:rPr>
        <w:t xml:space="preserve">  </w:t>
      </w:r>
    </w:p>
    <w:p>
      <w:pPr>
        <w:pStyle w:val="null3"/>
        <w:jc w:val="both"/>
      </w:pPr>
      <w:r>
        <w:rPr>
          <w:sz w:val="21"/>
          <w:b/>
          <w:color w:val="222222"/>
          <w:shd w:fill="FFFFFF" w:val="clear"/>
        </w:rPr>
        <w:t>甲方：</w:t>
      </w:r>
      <w:r>
        <w:rPr>
          <w:b/>
          <w:u w:val="single"/>
          <w:shd w:fill="FFFFFF" w:val="clear"/>
        </w:rPr>
        <w:t xml:space="preserve">  </w:t>
      </w:r>
    </w:p>
    <w:p>
      <w:pPr>
        <w:pStyle w:val="null3"/>
        <w:jc w:val="both"/>
      </w:pPr>
      <w:r>
        <w:rPr>
          <w:sz w:val="21"/>
          <w:color w:val="222222"/>
          <w:shd w:fill="FFFFFF" w:val="clear"/>
        </w:rPr>
        <w:t>电话：</w:t>
      </w:r>
      <w:r>
        <w:rPr>
          <w:b/>
          <w:u w:val="single"/>
          <w:shd w:fill="FFFFFF" w:val="clear"/>
        </w:rPr>
        <w:t xml:space="preserve">  </w:t>
      </w:r>
      <w:r>
        <w:rPr>
          <w:sz w:val="21"/>
          <w:color w:val="222222"/>
          <w:shd w:fill="FFFFFF" w:val="clear"/>
        </w:rPr>
        <w:t>传真</w:t>
      </w:r>
      <w:r>
        <w:rPr>
          <w:sz w:val="21"/>
          <w:color w:val="222222"/>
          <w:shd w:fill="FFFFFF" w:val="clear"/>
        </w:rPr>
        <w:t>：</w:t>
      </w:r>
      <w:r>
        <w:rPr>
          <w:b/>
          <w:u w:val="single"/>
          <w:shd w:fill="FFFFFF" w:val="clear"/>
        </w:rPr>
        <w:t xml:space="preserve">  </w:t>
      </w:r>
      <w:r>
        <w:rPr>
          <w:sz w:val="21"/>
          <w:color w:val="222222"/>
          <w:shd w:fill="FFFFFF" w:val="clear"/>
        </w:rPr>
        <w:t>地址：</w:t>
      </w:r>
      <w:r>
        <w:rPr>
          <w:b/>
          <w:u w:val="single"/>
          <w:shd w:fill="FFFFFF" w:val="clear"/>
        </w:rPr>
        <w:t xml:space="preserve">   </w:t>
      </w:r>
    </w:p>
    <w:p>
      <w:pPr>
        <w:pStyle w:val="null3"/>
        <w:jc w:val="both"/>
      </w:pPr>
      <w:r>
        <w:rPr>
          <w:sz w:val="21"/>
          <w:b/>
          <w:color w:val="222222"/>
          <w:shd w:fill="FFFFFF" w:val="clear"/>
        </w:rPr>
        <w:t>乙方：</w:t>
      </w:r>
      <w:r>
        <w:rPr>
          <w:b/>
          <w:u w:val="single"/>
          <w:shd w:fill="FFFFFF" w:val="clear"/>
        </w:rPr>
        <w:t xml:space="preserve">  </w:t>
      </w:r>
    </w:p>
    <w:p>
      <w:pPr>
        <w:pStyle w:val="null3"/>
        <w:jc w:val="both"/>
      </w:pPr>
      <w:r>
        <w:rPr>
          <w:sz w:val="21"/>
          <w:color w:val="222222"/>
          <w:shd w:fill="FFFFFF" w:val="clear"/>
        </w:rPr>
        <w:t>电话：</w:t>
      </w:r>
      <w:r>
        <w:rPr>
          <w:b/>
          <w:u w:val="single"/>
          <w:shd w:fill="FFFFFF" w:val="clear"/>
        </w:rPr>
        <w:t xml:space="preserve">   </w:t>
      </w:r>
      <w:r>
        <w:rPr>
          <w:sz w:val="21"/>
          <w:color w:val="222222"/>
          <w:shd w:fill="FFFFFF" w:val="clear"/>
        </w:rPr>
        <w:t>传真：</w:t>
      </w:r>
      <w:r>
        <w:rPr>
          <w:b/>
          <w:u w:val="single"/>
          <w:shd w:fill="FFFFFF" w:val="clear"/>
        </w:rPr>
        <w:t xml:space="preserve">   </w:t>
      </w:r>
      <w:r>
        <w:rPr>
          <w:sz w:val="21"/>
          <w:color w:val="222222"/>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1"/>
          <w:color w:val="222222"/>
          <w:shd w:fill="FFFFFF" w:val="clear"/>
        </w:rPr>
        <w:t xml:space="preserve">  </w:t>
      </w:r>
      <w:r>
        <w:rPr>
          <w:sz w:val="21"/>
          <w:color w:val="222222"/>
          <w:shd w:fill="FFFFFF" w:val="clear"/>
        </w:rPr>
        <w:t>根据</w:t>
      </w:r>
      <w:r>
        <w:rPr>
          <w:sz w:val="21"/>
          <w:color w:val="222222"/>
          <w:u w:val="single"/>
          <w:shd w:fill="FFFFFF" w:val="clear"/>
        </w:rPr>
        <w:t xml:space="preserve">         </w:t>
      </w:r>
      <w:r>
        <w:rPr>
          <w:sz w:val="21"/>
          <w:color w:val="222222"/>
          <w:u w:val="single"/>
          <w:shd w:fill="FFFFFF" w:val="clear"/>
        </w:rPr>
        <w:t>项目</w:t>
      </w:r>
      <w:r>
        <w:rPr>
          <w:sz w:val="21"/>
          <w:color w:val="222222"/>
          <w:shd w:fill="FFFFFF" w:val="clear"/>
        </w:rPr>
        <w:t>的采购结果，按照《中华人民共和国政府采购法》，《中华人民共和国民法典</w:t>
      </w:r>
      <w:r>
        <w:rPr>
          <w:sz w:val="21"/>
          <w:color w:val="222222"/>
          <w:shd w:fill="FFFFFF" w:val="clear"/>
        </w:rPr>
        <w:t>(合同编)》的规定，经双方协商，本着平等互利和诚实信用的原则，一致同意遵守本合同如下。</w:t>
      </w:r>
    </w:p>
    <w:p>
      <w:pPr>
        <w:pStyle w:val="null3"/>
        <w:jc w:val="both"/>
      </w:pPr>
      <w:r>
        <w:rPr>
          <w:sz w:val="21"/>
          <w:b/>
          <w:color w:val="222222"/>
          <w:shd w:fill="FFFFFF" w:val="clear"/>
        </w:rPr>
        <w:t>一、合同金额</w:t>
      </w:r>
    </w:p>
    <w:p>
      <w:pPr>
        <w:pStyle w:val="null3"/>
        <w:jc w:val="both"/>
      </w:pPr>
      <w:r>
        <w:rPr>
          <w:sz w:val="21"/>
          <w:color w:val="222222"/>
          <w:shd w:fill="FFFFFF" w:val="clear"/>
        </w:rPr>
        <w:t>　　合同金额为（大写）：</w:t>
      </w:r>
      <w:r>
        <w:rPr>
          <w:sz w:val="21"/>
          <w:color w:val="222222"/>
          <w:shd w:fill="FFFFFF" w:val="clear"/>
        </w:rPr>
        <w:t>_____________元（￥_________元）人民币。</w:t>
      </w:r>
    </w:p>
    <w:p>
      <w:pPr>
        <w:pStyle w:val="null3"/>
        <w:jc w:val="both"/>
      </w:pPr>
      <w:r>
        <w:rPr>
          <w:sz w:val="21"/>
          <w:b/>
          <w:color w:val="222222"/>
          <w:shd w:fill="FFFFFF" w:val="clear"/>
        </w:rPr>
        <w:t>二、服务范围</w:t>
      </w:r>
    </w:p>
    <w:p>
      <w:pPr>
        <w:pStyle w:val="null3"/>
        <w:jc w:val="both"/>
      </w:pPr>
      <w:r>
        <w:rPr>
          <w:sz w:val="21"/>
          <w:color w:val="222222"/>
          <w:shd w:fill="FFFFFF" w:val="clear"/>
        </w:rPr>
        <w:t>　　甲方聘请乙方提供以下服务：</w:t>
      </w:r>
    </w:p>
    <w:p>
      <w:pPr>
        <w:pStyle w:val="null3"/>
        <w:jc w:val="both"/>
      </w:pPr>
      <w:r>
        <w:rPr>
          <w:sz w:val="21"/>
          <w:color w:val="222222"/>
          <w:shd w:fill="FFFFFF" w:val="clear"/>
        </w:rPr>
        <w:t>1．</w:t>
      </w:r>
      <w:r>
        <w:rPr>
          <w:sz w:val="21"/>
          <w:color w:val="222222"/>
          <w:shd w:fill="FFFFFF" w:val="clear"/>
        </w:rPr>
        <w:t>。</w:t>
      </w:r>
    </w:p>
    <w:p>
      <w:pPr>
        <w:pStyle w:val="null3"/>
        <w:jc w:val="both"/>
      </w:pPr>
      <w:r>
        <w:rPr>
          <w:sz w:val="21"/>
          <w:color w:val="222222"/>
          <w:shd w:fill="FFFFFF" w:val="clear"/>
        </w:rPr>
        <w:t>2．</w:t>
      </w:r>
    </w:p>
    <w:p>
      <w:pPr>
        <w:pStyle w:val="null3"/>
        <w:jc w:val="both"/>
      </w:pPr>
      <w:r>
        <w:rPr>
          <w:sz w:val="21"/>
          <w:color w:val="222222"/>
          <w:shd w:fill="FFFFFF" w:val="clear"/>
        </w:rPr>
        <w:t>……</w:t>
      </w:r>
    </w:p>
    <w:p>
      <w:pPr>
        <w:pStyle w:val="null3"/>
        <w:jc w:val="both"/>
      </w:pPr>
      <w:r>
        <w:rPr>
          <w:sz w:val="21"/>
          <w:b/>
          <w:color w:val="222222"/>
          <w:shd w:fill="FFFFFF" w:val="clear"/>
        </w:rPr>
        <w:t>三、甲方乙方的权利和义务</w:t>
      </w:r>
    </w:p>
    <w:p>
      <w:pPr>
        <w:pStyle w:val="null3"/>
        <w:jc w:val="both"/>
      </w:pPr>
      <w:r>
        <w:rPr>
          <w:sz w:val="21"/>
          <w:color w:val="222222"/>
          <w:shd w:fill="FFFFFF" w:val="clear"/>
        </w:rPr>
        <w:t>1.甲方的权利和义务</w:t>
      </w:r>
    </w:p>
    <w:p>
      <w:pPr>
        <w:pStyle w:val="null3"/>
        <w:jc w:val="both"/>
      </w:pPr>
      <w:r>
        <w:rPr>
          <w:sz w:val="21"/>
          <w:color w:val="222222"/>
          <w:shd w:fill="FFFFFF" w:val="clear"/>
        </w:rPr>
        <w:t>2.乙方的权利和义务</w:t>
      </w:r>
    </w:p>
    <w:p>
      <w:pPr>
        <w:pStyle w:val="null3"/>
        <w:jc w:val="both"/>
      </w:pPr>
      <w:r>
        <w:rPr>
          <w:sz w:val="21"/>
          <w:b/>
          <w:color w:val="222222"/>
          <w:shd w:fill="FFFFFF" w:val="clear"/>
        </w:rPr>
        <w:t>四、服务期间（项目完成期限）</w:t>
      </w:r>
    </w:p>
    <w:p>
      <w:pPr>
        <w:pStyle w:val="null3"/>
        <w:jc w:val="both"/>
      </w:pPr>
      <w:r>
        <w:rPr>
          <w:sz w:val="21"/>
          <w:color w:val="222222"/>
          <w:shd w:fill="FFFFFF" w:val="clear"/>
        </w:rPr>
        <w:t>1.委托服务期间自______年______月至______年______月止。</w:t>
      </w:r>
    </w:p>
    <w:p>
      <w:pPr>
        <w:pStyle w:val="null3"/>
        <w:jc w:val="both"/>
      </w:pPr>
      <w:r>
        <w:rPr>
          <w:sz w:val="21"/>
          <w:b/>
          <w:color w:val="222222"/>
          <w:shd w:fill="FFFFFF" w:val="clear"/>
        </w:rPr>
        <w:t>五、付款方式</w:t>
      </w:r>
    </w:p>
    <w:p>
      <w:pPr>
        <w:pStyle w:val="null3"/>
        <w:jc w:val="both"/>
      </w:pPr>
      <w:r>
        <w:rPr>
          <w:sz w:val="21"/>
          <w:color w:val="222222"/>
          <w:shd w:fill="FFFFFF" w:val="clear"/>
        </w:rPr>
        <w:t>　　由甲方按下列程序在</w:t>
      </w:r>
      <w:r>
        <w:rPr>
          <w:u w:val="single"/>
          <w:shd w:fill="FFFFFF" w:val="clear"/>
        </w:rPr>
        <w:t xml:space="preserve">       </w:t>
      </w:r>
      <w:r>
        <w:rPr>
          <w:sz w:val="21"/>
          <w:color w:val="222222"/>
          <w:shd w:fill="FFFFFF" w:val="clear"/>
        </w:rPr>
        <w:t xml:space="preserve"> </w:t>
      </w:r>
      <w:r>
        <w:rPr>
          <w:sz w:val="21"/>
          <w:color w:val="222222"/>
          <w:shd w:fill="FFFFFF" w:val="clear"/>
        </w:rPr>
        <w:t>内付款：</w:t>
      </w:r>
    </w:p>
    <w:p>
      <w:pPr>
        <w:pStyle w:val="null3"/>
      </w:pPr>
      <w:r>
        <w:rPr/>
        <w:t>1</w:t>
      </w:r>
      <w:r>
        <w:rPr/>
        <w:t>期：支付比例</w:t>
      </w:r>
      <w:r>
        <w:rPr/>
        <w:t>30%,</w:t>
      </w:r>
      <w:r>
        <w:rPr/>
        <w:t>签订合同后</w:t>
      </w:r>
      <w:r>
        <w:rPr/>
        <w:t>7</w:t>
      </w:r>
      <w:r>
        <w:rPr/>
        <w:t>个工作日内，由采购人向成交人支付合同总价款的</w:t>
      </w:r>
      <w:r>
        <w:rPr/>
        <w:t>30%</w:t>
      </w:r>
      <w:r>
        <w:rPr/>
        <w:t>作为预付款；</w:t>
      </w:r>
    </w:p>
    <w:p>
      <w:pPr>
        <w:pStyle w:val="null3"/>
      </w:pPr>
      <w:r>
        <w:rPr/>
        <w:t>2</w:t>
      </w:r>
      <w:r>
        <w:rPr/>
        <w:t>期：支付比例</w:t>
      </w:r>
      <w:r>
        <w:rPr/>
        <w:t>50%,</w:t>
      </w:r>
      <w:r>
        <w:rPr/>
        <w:t>项目完工且实施补植、抚育并由监理方出具施工进度证明并经甲方确认后</w:t>
      </w:r>
      <w:r>
        <w:rPr/>
        <w:t>1</w:t>
      </w:r>
      <w:r>
        <w:rPr/>
        <w:t>个月内，支付项目合同金额的</w:t>
      </w:r>
      <w:r>
        <w:rPr/>
        <w:t>50%</w:t>
      </w:r>
      <w:r>
        <w:rPr/>
        <w:t>；</w:t>
      </w:r>
    </w:p>
    <w:p>
      <w:pPr>
        <w:pStyle w:val="null3"/>
      </w:pPr>
      <w:r>
        <w:rPr/>
        <w:t>3</w:t>
      </w:r>
      <w:r>
        <w:rPr/>
        <w:t>期：支付比例</w:t>
      </w:r>
      <w:r>
        <w:rPr/>
        <w:t>20%,</w:t>
      </w:r>
      <w:r>
        <w:rPr/>
        <w:t>县验收合格后</w:t>
      </w:r>
      <w:r>
        <w:rPr/>
        <w:t>1</w:t>
      </w:r>
      <w:r>
        <w:rPr/>
        <w:t>个月内，向成交人支付合同总价款的</w:t>
      </w:r>
      <w:r>
        <w:rPr/>
        <w:t>20%</w:t>
      </w:r>
      <w:r>
        <w:rPr/>
        <w:t>。</w:t>
      </w:r>
    </w:p>
    <w:p>
      <w:pPr>
        <w:pStyle w:val="null3"/>
        <w:jc w:val="both"/>
      </w:pPr>
      <w:r>
        <w:rPr>
          <w:shd w:fill="FFFFFF" w:val="clear"/>
        </w:rPr>
        <w:t>如项目发生合同融资，采购人应当将合同款项支付到合同约定收款账户。</w:t>
      </w:r>
    </w:p>
    <w:p>
      <w:pPr>
        <w:pStyle w:val="null3"/>
        <w:jc w:val="both"/>
      </w:pPr>
      <w:r>
        <w:rPr>
          <w:sz w:val="21"/>
          <w:b/>
          <w:color w:val="222222"/>
          <w:shd w:fill="FFFFFF" w:val="clear"/>
        </w:rPr>
        <w:t>六、知识产权归属</w:t>
      </w:r>
    </w:p>
    <w:p>
      <w:pPr>
        <w:pStyle w:val="null3"/>
        <w:jc w:val="both"/>
      </w:pPr>
      <w:r>
        <w:rPr>
          <w:sz w:val="21"/>
          <w:b/>
          <w:color w:val="222222"/>
          <w:shd w:fill="FFFFFF" w:val="clear"/>
        </w:rPr>
        <w:t>七、保密</w:t>
      </w:r>
    </w:p>
    <w:p>
      <w:pPr>
        <w:pStyle w:val="null3"/>
        <w:jc w:val="both"/>
      </w:pPr>
      <w:r>
        <w:rPr>
          <w:sz w:val="21"/>
          <w:b/>
          <w:color w:val="222222"/>
          <w:shd w:fill="FFFFFF" w:val="clear"/>
        </w:rPr>
        <w:t>八、违约责任与赔偿损失</w:t>
      </w:r>
    </w:p>
    <w:p>
      <w:pPr>
        <w:pStyle w:val="null3"/>
        <w:jc w:val="both"/>
      </w:pPr>
      <w:r>
        <w:rPr>
          <w:sz w:val="21"/>
          <w:color w:val="222222"/>
          <w:shd w:fill="FFFFFF" w:val="clear"/>
        </w:rPr>
        <w:t>1.乙方提供的服务不符合本合同规定的，甲方有权拒收，并且乙方须向甲方方支付本合同总价5%的违约金。</w:t>
      </w:r>
    </w:p>
    <w:p>
      <w:pPr>
        <w:pStyle w:val="null3"/>
        <w:jc w:val="both"/>
      </w:pPr>
      <w:r>
        <w:rPr>
          <w:sz w:val="21"/>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1"/>
          <w:color w:val="222222"/>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1"/>
          <w:color w:val="222222"/>
          <w:shd w:fill="FFFFFF" w:val="clear"/>
        </w:rPr>
        <w:t>5.其它违约责任按《中华人民共和国民法典(合同编)》处理。</w:t>
      </w:r>
    </w:p>
    <w:p>
      <w:pPr>
        <w:pStyle w:val="null3"/>
        <w:jc w:val="both"/>
      </w:pPr>
      <w:r>
        <w:rPr>
          <w:sz w:val="21"/>
          <w:b/>
          <w:color w:val="222222"/>
          <w:shd w:fill="FFFFFF" w:val="clear"/>
        </w:rPr>
        <w:t>九、争议的解决</w:t>
      </w:r>
    </w:p>
    <w:p>
      <w:pPr>
        <w:pStyle w:val="null3"/>
        <w:ind w:firstLine="400"/>
        <w:jc w:val="both"/>
      </w:pPr>
      <w:r>
        <w:rPr>
          <w:sz w:val="21"/>
          <w:color w:val="222222"/>
          <w:shd w:fill="FFFFFF" w:val="clear"/>
        </w:rPr>
        <w:t>合同执行过程中发生的任何争议，如双方不能通过友好协商解决，按相关法律法规处理。</w:t>
      </w:r>
      <w:r>
        <w:rPr>
          <w:shd w:fill="FFFFFF" w:val="clear"/>
        </w:rPr>
        <w:t xml:space="preserve">     </w:t>
      </w:r>
    </w:p>
    <w:p>
      <w:pPr>
        <w:pStyle w:val="null3"/>
        <w:jc w:val="both"/>
      </w:pPr>
      <w:r>
        <w:rPr>
          <w:sz w:val="21"/>
          <w:b/>
          <w:color w:val="222222"/>
          <w:shd w:fill="FFFFFF" w:val="clear"/>
        </w:rPr>
        <w:t>十、不可抗力</w:t>
      </w:r>
    </w:p>
    <w:p>
      <w:pPr>
        <w:pStyle w:val="null3"/>
        <w:jc w:val="both"/>
      </w:pPr>
      <w:r>
        <w:rPr>
          <w:sz w:val="21"/>
          <w:color w:val="222222"/>
          <w:shd w:fill="FFFFFF" w:val="clear"/>
        </w:rPr>
        <w:t>　　任何一方由于不可抗力原因不能履行合同时，应在不可抗力事件结束后</w:t>
      </w:r>
      <w:r>
        <w:rPr>
          <w:sz w:val="21"/>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222222"/>
          <w:shd w:fill="FFFFFF" w:val="clear"/>
        </w:rPr>
        <w:t>十一、税费</w:t>
      </w:r>
    </w:p>
    <w:p>
      <w:pPr>
        <w:pStyle w:val="null3"/>
        <w:jc w:val="both"/>
      </w:pPr>
      <w:r>
        <w:rPr>
          <w:sz w:val="21"/>
          <w:color w:val="222222"/>
          <w:shd w:fill="FFFFFF" w:val="clear"/>
        </w:rPr>
        <w:t>　　在中国境内、外发生的与本合同执行有关的一切税费均由乙方负担。</w:t>
      </w:r>
    </w:p>
    <w:p>
      <w:pPr>
        <w:pStyle w:val="null3"/>
        <w:jc w:val="both"/>
      </w:pPr>
      <w:r>
        <w:rPr>
          <w:sz w:val="21"/>
          <w:b/>
          <w:color w:val="222222"/>
          <w:shd w:fill="FFFFFF" w:val="clear"/>
        </w:rPr>
        <w:t>十二、其它</w:t>
      </w:r>
    </w:p>
    <w:p>
      <w:pPr>
        <w:pStyle w:val="null3"/>
        <w:jc w:val="both"/>
      </w:pPr>
      <w:r>
        <w:rPr>
          <w:sz w:val="21"/>
          <w:color w:val="222222"/>
          <w:shd w:fill="FFFFFF" w:val="clear"/>
        </w:rPr>
        <w:t>1.本合同所有附件、招标文件、投标文件、中标通知书均为合同的有效组成部分，与本合同具有同等法律效力。</w:t>
      </w:r>
    </w:p>
    <w:p>
      <w:pPr>
        <w:pStyle w:val="null3"/>
        <w:jc w:val="both"/>
      </w:pPr>
      <w:r>
        <w:rPr>
          <w:sz w:val="21"/>
          <w:color w:val="222222"/>
          <w:shd w:fill="FFFFFF" w:val="clear"/>
        </w:rPr>
        <w:t>2.在执行本合同的过程中，所有经双方签署确认的文件（包括会议纪要、补充协议、往来信函）即成为本合同的有效组成部分。</w:t>
      </w:r>
    </w:p>
    <w:p>
      <w:pPr>
        <w:pStyle w:val="null3"/>
        <w:jc w:val="both"/>
      </w:pPr>
      <w:r>
        <w:rPr>
          <w:sz w:val="21"/>
          <w:color w:val="222222"/>
          <w:shd w:fill="FFFFFF" w:val="clear"/>
        </w:rPr>
        <w:t>3.如一方地址、电话、传真号码有变更，应在变更当日内书面通知对方，否则，应承担相应责任。</w:t>
      </w:r>
    </w:p>
    <w:p>
      <w:pPr>
        <w:pStyle w:val="null3"/>
        <w:jc w:val="both"/>
      </w:pPr>
      <w:r>
        <w:rPr>
          <w:sz w:val="21"/>
          <w:color w:val="222222"/>
          <w:shd w:fill="FFFFFF" w:val="clear"/>
        </w:rPr>
        <w:t>4.除甲方事先书面同意外，乙方不得部分或全部转让其应履行的合同项下的义务。</w:t>
      </w:r>
    </w:p>
    <w:p>
      <w:pPr>
        <w:pStyle w:val="null3"/>
        <w:jc w:val="both"/>
      </w:pPr>
      <w:r>
        <w:rPr>
          <w:sz w:val="21"/>
          <w:b/>
          <w:color w:val="222222"/>
          <w:shd w:fill="FFFFFF" w:val="clear"/>
        </w:rPr>
        <w:t>十三、合同生效</w:t>
      </w:r>
    </w:p>
    <w:p>
      <w:pPr>
        <w:pStyle w:val="null3"/>
        <w:jc w:val="both"/>
      </w:pPr>
      <w:r>
        <w:rPr>
          <w:sz w:val="21"/>
          <w:color w:val="222222"/>
          <w:shd w:fill="FFFFFF" w:val="clear"/>
        </w:rPr>
        <w:t>1.本合同在甲乙双方法人代表或其授权代表签字盖章后生效。</w:t>
      </w:r>
    </w:p>
    <w:p>
      <w:pPr>
        <w:pStyle w:val="null3"/>
        <w:jc w:val="both"/>
      </w:pPr>
      <w:r>
        <w:rPr>
          <w:sz w:val="21"/>
          <w:color w:val="222222"/>
          <w:shd w:fill="FFFFFF" w:val="clear"/>
        </w:rPr>
        <w:t>2.合同一式</w:t>
      </w:r>
      <w:r>
        <w:rPr>
          <w:u w:val="single"/>
          <w:shd w:fill="FFFFFF" w:val="clear"/>
        </w:rPr>
        <w:t xml:space="preserve">   </w:t>
      </w:r>
      <w:r>
        <w:rPr>
          <w:sz w:val="21"/>
          <w:color w:val="222222"/>
          <w:shd w:fill="FFFFFF" w:val="clear"/>
        </w:rPr>
        <w:t xml:space="preserve"> </w:t>
      </w:r>
      <w:r>
        <w:rPr>
          <w:sz w:val="21"/>
          <w:color w:val="222222"/>
          <w:shd w:fill="FFFFFF" w:val="clear"/>
        </w:rPr>
        <w:t>份。</w:t>
      </w:r>
    </w:p>
    <w:p>
      <w:pPr>
        <w:pStyle w:val="null3"/>
        <w:spacing w:before="150" w:after="150"/>
        <w:jc w:val="both"/>
      </w:pPr>
      <w:r>
        <w:rPr>
          <w:shd w:fill="FFFFFF" w:val="clear"/>
        </w:rPr>
        <w:t xml:space="preserve"> </w:t>
      </w:r>
    </w:p>
    <w:p>
      <w:pPr>
        <w:pStyle w:val="null3"/>
        <w:jc w:val="both"/>
      </w:pPr>
      <w:r>
        <w:rPr>
          <w:sz w:val="21"/>
          <w:b/>
          <w:color w:val="222222"/>
          <w:shd w:fill="FFFFFF" w:val="clear"/>
        </w:rPr>
        <w:t>甲方（盖章）：</w:t>
      </w:r>
      <w:r>
        <w:rPr>
          <w:sz w:val="21"/>
          <w:b/>
          <w:color w:val="222222"/>
          <w:shd w:fill="FFFFFF" w:val="clear"/>
        </w:rPr>
        <w:t xml:space="preserve">                </w:t>
      </w:r>
      <w:r>
        <w:rPr>
          <w:sz w:val="21"/>
          <w:b/>
          <w:color w:val="222222"/>
          <w:shd w:fill="FFFFFF" w:val="clear"/>
        </w:rPr>
        <w:t>乙方（盖章）：</w:t>
      </w:r>
    </w:p>
    <w:p>
      <w:pPr>
        <w:pStyle w:val="null3"/>
        <w:jc w:val="both"/>
      </w:pPr>
      <w:r>
        <w:rPr>
          <w:sz w:val="21"/>
          <w:b/>
          <w:color w:val="222222"/>
          <w:shd w:fill="FFFFFF" w:val="clear"/>
        </w:rPr>
        <w:t>代表：</w:t>
      </w:r>
      <w:r>
        <w:rPr>
          <w:sz w:val="21"/>
          <w:b/>
          <w:color w:val="222222"/>
          <w:shd w:fill="FFFFFF" w:val="clear"/>
        </w:rPr>
        <w:t xml:space="preserve">                       </w:t>
      </w:r>
      <w:r>
        <w:rPr>
          <w:sz w:val="21"/>
          <w:b/>
          <w:color w:val="222222"/>
          <w:shd w:fill="FFFFFF" w:val="clear"/>
        </w:rPr>
        <w:t>代表：</w:t>
      </w:r>
    </w:p>
    <w:p>
      <w:pPr>
        <w:pStyle w:val="null3"/>
        <w:jc w:val="both"/>
      </w:pPr>
      <w:r>
        <w:rPr>
          <w:sz w:val="21"/>
          <w:color w:val="222222"/>
          <w:shd w:fill="FFFFFF" w:val="clear"/>
        </w:rPr>
        <w:t>签订地点：</w:t>
      </w:r>
    </w:p>
    <w:p>
      <w:pPr>
        <w:pStyle w:val="null3"/>
        <w:jc w:val="both"/>
      </w:pPr>
      <w:r>
        <w:rPr>
          <w:sz w:val="21"/>
          <w:color w:val="222222"/>
          <w:shd w:fill="FFFFFF" w:val="clear"/>
        </w:rPr>
        <w:t>签订日期：　　　年　　月　　日</w:t>
      </w:r>
      <w:r>
        <w:rPr>
          <w:sz w:val="21"/>
          <w:color w:val="222222"/>
          <w:shd w:fill="FFFFFF" w:val="clear"/>
        </w:rPr>
        <w:t xml:space="preserve">  </w:t>
      </w:r>
      <w:r>
        <w:rPr>
          <w:sz w:val="21"/>
          <w:color w:val="222222"/>
          <w:shd w:fill="FFFFFF" w:val="clear"/>
        </w:rPr>
        <w:t>签订日期：　　　年　　月　　日</w:t>
      </w:r>
    </w:p>
    <w:p>
      <w:pPr>
        <w:pStyle w:val="null3"/>
        <w:jc w:val="both"/>
      </w:pPr>
      <w:r>
        <w:rPr>
          <w:sz w:val="21"/>
          <w:color w:val="222222"/>
          <w:shd w:fill="FFFFFF" w:val="clear"/>
        </w:rPr>
        <w:t>开户名称：</w:t>
      </w:r>
    </w:p>
    <w:p>
      <w:pPr>
        <w:pStyle w:val="null3"/>
        <w:jc w:val="both"/>
      </w:pPr>
      <w:r>
        <w:rPr>
          <w:sz w:val="21"/>
          <w:color w:val="222222"/>
          <w:shd w:fill="FFFFFF" w:val="clear"/>
        </w:rPr>
        <w:t>银行帐号：</w:t>
      </w:r>
    </w:p>
    <w:p>
      <w:pPr>
        <w:pStyle w:val="null3"/>
        <w:jc w:val="both"/>
      </w:pPr>
      <w:r>
        <w:rPr>
          <w:sz w:val="21"/>
          <w:color w:val="222222"/>
          <w:shd w:fill="FFFFFF" w:val="clear"/>
        </w:rPr>
        <w:t>开</w:t>
      </w:r>
      <w:r>
        <w:rPr>
          <w:sz w:val="21"/>
          <w:color w:val="222222"/>
          <w:shd w:fill="FFFFFF" w:val="clear"/>
        </w:rPr>
        <w:t>户</w:t>
      </w:r>
      <w:r>
        <w:rPr>
          <w:sz w:val="21"/>
          <w:color w:val="222222"/>
          <w:shd w:fill="FFFFFF" w:val="clear"/>
        </w:rPr>
        <w:t>行：</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441224-2025-02186</w:t>
      </w:r>
    </w:p>
    <w:p>
      <w:pPr>
        <w:pStyle w:val="null3"/>
        <w:jc w:val="center"/>
        <w:outlineLvl w:val="3"/>
      </w:pPr>
      <w:r>
        <w:rPr>
          <w:sz w:val="24"/>
          <w:b/>
        </w:rPr>
        <w:t>采购项目编号：</w:t>
      </w:r>
      <w:r>
        <w:rPr>
          <w:sz w:val="24"/>
          <w:b/>
        </w:rPr>
        <w:t>GXZB-2501ZQCG018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怀集县2025年森林质量精准提升(新造林抚育)工程项目</w:t>
      </w:r>
      <w:r>
        <w:rPr>
          <w:u w:val="single"/>
        </w:rPr>
        <w:t>”</w:t>
      </w:r>
      <w:r>
        <w:rPr/>
        <w:t>项目的招标[采购项目编号为：</w:t>
      </w:r>
      <w:r>
        <w:rPr>
          <w:u w:val="single"/>
        </w:rPr>
        <w:t>GXZB-2501ZQCG018</w:t>
      </w:r>
      <w:r>
        <w:rPr/>
        <w:t>]，我方愿参与投标。</w:t>
      </w:r>
    </w:p>
    <w:p>
      <w:pPr>
        <w:pStyle w:val="null3"/>
        <w:ind w:firstLine="480"/>
      </w:pPr>
      <w:r>
        <w:rPr/>
        <w:t>我方确认收到贵方提供的</w:t>
      </w:r>
      <w:r>
        <w:rPr>
          <w:u w:val="single"/>
        </w:rPr>
        <w:t>“</w:t>
      </w:r>
      <w:r>
        <w:rPr>
          <w:u w:val="single"/>
        </w:rPr>
        <w:t>怀集县2025年森林质量精准提升(新造林抚育)工程项目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怀集县2025年森林质量精准提升(新造林抚育)工程项目</w:t>
      </w:r>
      <w:r>
        <w:rPr/>
        <w:t>”项目采购[采购项目编号为</w:t>
      </w:r>
      <w:r>
        <w:rPr/>
        <w:t>GXZB-2501ZQCG018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怀集县林业局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怀集县2025年森林质量精准提升(新造林抚育)工程项目</w:t>
      </w:r>
      <w:r>
        <w:rPr/>
        <w:t>招标中获中标（采购项目编号：</w:t>
      </w:r>
      <w:r>
        <w:rPr/>
        <w:t>GXZB-2501ZQCG018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怀集县2025年森林质量精准提升(新造林抚育)工程项目</w:t>
      </w:r>
      <w:r>
        <w:rPr/>
        <w:t>”项目（采购项目编号：</w:t>
      </w:r>
      <w:r>
        <w:rPr/>
        <w:t>GXZB-2501ZQCG018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