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CA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2</w:t>
      </w:r>
    </w:p>
    <w:p w14:paraId="07266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怀集县政府采购信用评价指标体系（采购代理机构）</w:t>
      </w:r>
    </w:p>
    <w:p w14:paraId="22BE5605">
      <w:pPr>
        <w:pStyle w:val="2"/>
        <w:rPr>
          <w:rFonts w:hint="eastAsia"/>
          <w:lang w:val="en-US" w:eastAsia="zh-CN"/>
        </w:rPr>
      </w:pPr>
    </w:p>
    <w:p w14:paraId="148B6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评价人（盖章）：   </w:t>
      </w:r>
    </w:p>
    <w:p w14:paraId="07569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/>
        <w:textAlignment w:val="auto"/>
        <w:outlineLvl w:val="9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采购项目名称：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怀集县2025年森林质量精准提升(新造林抚育)工程项目</w:t>
      </w:r>
    </w:p>
    <w:tbl>
      <w:tblPr>
        <w:tblStyle w:val="4"/>
        <w:tblW w:w="0" w:type="auto"/>
        <w:tblInd w:w="-8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55"/>
        <w:gridCol w:w="10125"/>
        <w:gridCol w:w="1005"/>
        <w:gridCol w:w="1620"/>
      </w:tblGrid>
      <w:tr w14:paraId="2D9FA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298D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55" w:type="dxa"/>
            <w:noWrap w:val="0"/>
            <w:vAlign w:val="top"/>
          </w:tcPr>
          <w:p w14:paraId="40197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评价指标</w:t>
            </w:r>
          </w:p>
        </w:tc>
        <w:tc>
          <w:tcPr>
            <w:tcW w:w="10125" w:type="dxa"/>
            <w:noWrap w:val="0"/>
            <w:vAlign w:val="top"/>
          </w:tcPr>
          <w:p w14:paraId="05842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005" w:type="dxa"/>
            <w:noWrap w:val="0"/>
            <w:vAlign w:val="top"/>
          </w:tcPr>
          <w:p w14:paraId="0C43F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620" w:type="dxa"/>
            <w:noWrap w:val="0"/>
            <w:vAlign w:val="top"/>
          </w:tcPr>
          <w:p w14:paraId="0D3F4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评价人</w:t>
            </w:r>
          </w:p>
        </w:tc>
      </w:tr>
      <w:tr w14:paraId="26782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95" w:type="dxa"/>
            <w:noWrap w:val="0"/>
            <w:vAlign w:val="top"/>
          </w:tcPr>
          <w:p w14:paraId="759A1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0F466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</w:t>
            </w:r>
          </w:p>
          <w:p w14:paraId="76F6A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编写质量</w:t>
            </w:r>
          </w:p>
          <w:p w14:paraId="0EC46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10125" w:type="dxa"/>
            <w:noWrap w:val="0"/>
            <w:vAlign w:val="center"/>
          </w:tcPr>
          <w:p w14:paraId="57334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采购文件编制规范、完整。（5分）</w:t>
            </w:r>
          </w:p>
        </w:tc>
        <w:tc>
          <w:tcPr>
            <w:tcW w:w="1005" w:type="dxa"/>
            <w:noWrap w:val="0"/>
            <w:vAlign w:val="top"/>
          </w:tcPr>
          <w:p w14:paraId="34E45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3D77B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投标供应商</w:t>
            </w:r>
          </w:p>
          <w:p w14:paraId="2BF3B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B8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95" w:type="dxa"/>
            <w:noWrap w:val="0"/>
            <w:vAlign w:val="top"/>
          </w:tcPr>
          <w:p w14:paraId="1647C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0A182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583E2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政府采购功能政策落实情况。（5分）</w:t>
            </w:r>
          </w:p>
        </w:tc>
        <w:tc>
          <w:tcPr>
            <w:tcW w:w="1005" w:type="dxa"/>
            <w:noWrap w:val="0"/>
            <w:vAlign w:val="top"/>
          </w:tcPr>
          <w:p w14:paraId="42304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4AC4B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89B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95" w:type="dxa"/>
            <w:noWrap w:val="0"/>
            <w:vAlign w:val="top"/>
          </w:tcPr>
          <w:p w14:paraId="44862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6CCC0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64562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采购文件中评审方法和标准符合规定。（5分）</w:t>
            </w:r>
          </w:p>
        </w:tc>
        <w:tc>
          <w:tcPr>
            <w:tcW w:w="1005" w:type="dxa"/>
            <w:noWrap w:val="0"/>
            <w:vAlign w:val="top"/>
          </w:tcPr>
          <w:p w14:paraId="4323C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47B1E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38E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487D8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480EE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评审活动</w:t>
            </w:r>
          </w:p>
          <w:p w14:paraId="7EC73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组织</w:t>
            </w:r>
          </w:p>
          <w:p w14:paraId="29A1A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（49分）</w:t>
            </w:r>
          </w:p>
        </w:tc>
        <w:tc>
          <w:tcPr>
            <w:tcW w:w="10125" w:type="dxa"/>
            <w:noWrap w:val="0"/>
            <w:vAlign w:val="center"/>
          </w:tcPr>
          <w:p w14:paraId="1EC28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代理机构准确通知评审时间、地点。评审时间、地点改变后，及时通知评审专家。（3分）</w:t>
            </w:r>
          </w:p>
        </w:tc>
        <w:tc>
          <w:tcPr>
            <w:tcW w:w="1005" w:type="dxa"/>
            <w:noWrap w:val="0"/>
            <w:vAlign w:val="top"/>
          </w:tcPr>
          <w:p w14:paraId="4AAF9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552E6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03B81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95" w:type="dxa"/>
            <w:noWrap w:val="0"/>
            <w:vAlign w:val="top"/>
          </w:tcPr>
          <w:p w14:paraId="7848E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4F34A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249F8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代理机构人员核对评审专家身份和采购人代表授权函。（3分）</w:t>
            </w:r>
          </w:p>
        </w:tc>
        <w:tc>
          <w:tcPr>
            <w:tcW w:w="1005" w:type="dxa"/>
            <w:noWrap w:val="0"/>
            <w:vAlign w:val="top"/>
          </w:tcPr>
          <w:p w14:paraId="147B4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3B96C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B18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14912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79292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52669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代理机构人员告知评审专家应当回避的情形，介绍政府采购相关政策法规、招标文件。（5分）</w:t>
            </w:r>
          </w:p>
        </w:tc>
        <w:tc>
          <w:tcPr>
            <w:tcW w:w="1005" w:type="dxa"/>
            <w:noWrap w:val="0"/>
            <w:vAlign w:val="top"/>
          </w:tcPr>
          <w:p w14:paraId="3F00B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17B6C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53A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9E84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5153A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0EB2D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在评审工作开始前，代理机构统一将手机等通讯工具或相关电子设备进行保管。（3分）</w:t>
            </w:r>
          </w:p>
        </w:tc>
        <w:tc>
          <w:tcPr>
            <w:tcW w:w="1005" w:type="dxa"/>
            <w:noWrap w:val="0"/>
            <w:vAlign w:val="top"/>
          </w:tcPr>
          <w:p w14:paraId="5DB13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40452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BAD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95" w:type="dxa"/>
            <w:noWrap w:val="0"/>
            <w:vAlign w:val="top"/>
          </w:tcPr>
          <w:p w14:paraId="22CA9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593D9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3B064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代理机构提供必要的评审条件及配套的评审环境。（5分）</w:t>
            </w:r>
          </w:p>
        </w:tc>
        <w:tc>
          <w:tcPr>
            <w:tcW w:w="1005" w:type="dxa"/>
            <w:noWrap w:val="0"/>
            <w:vAlign w:val="top"/>
          </w:tcPr>
          <w:p w14:paraId="2E3AD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5C2E8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766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95" w:type="dxa"/>
            <w:noWrap w:val="0"/>
            <w:vAlign w:val="top"/>
          </w:tcPr>
          <w:p w14:paraId="70EE4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4264A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33AEF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代理机构按规定对开标、评标（评审）活动进行全程录音、录像。（5分）</w:t>
            </w:r>
          </w:p>
        </w:tc>
        <w:tc>
          <w:tcPr>
            <w:tcW w:w="1005" w:type="dxa"/>
            <w:noWrap w:val="0"/>
            <w:vAlign w:val="top"/>
          </w:tcPr>
          <w:p w14:paraId="243A8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034BE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13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95" w:type="dxa"/>
            <w:noWrap w:val="0"/>
            <w:vAlign w:val="top"/>
          </w:tcPr>
          <w:p w14:paraId="20EAD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4AD20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74BE3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代理机构保障评审活动不受外界干扰。（5分）</w:t>
            </w:r>
          </w:p>
        </w:tc>
        <w:tc>
          <w:tcPr>
            <w:tcW w:w="1005" w:type="dxa"/>
            <w:noWrap w:val="0"/>
            <w:vAlign w:val="top"/>
          </w:tcPr>
          <w:p w14:paraId="34E2B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202EC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17FC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25EFB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1609B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2</w:t>
      </w:r>
    </w:p>
    <w:p w14:paraId="52684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怀集县政府采购信用评价指标体系（采购代理机构）</w:t>
      </w:r>
    </w:p>
    <w:p w14:paraId="28342C67">
      <w:pPr>
        <w:pStyle w:val="2"/>
        <w:rPr>
          <w:rFonts w:hint="eastAsia"/>
          <w:lang w:val="en-US" w:eastAsia="zh-CN"/>
        </w:rPr>
      </w:pPr>
    </w:p>
    <w:p w14:paraId="1890B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评价人（盖章）：   </w:t>
      </w:r>
    </w:p>
    <w:p w14:paraId="213DFC6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采购项目名称：怀集县2025年森林质量精准提升(新造林抚育)工程项目</w:t>
      </w:r>
    </w:p>
    <w:tbl>
      <w:tblPr>
        <w:tblStyle w:val="4"/>
        <w:tblW w:w="0" w:type="auto"/>
        <w:tblInd w:w="-8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55"/>
        <w:gridCol w:w="10125"/>
        <w:gridCol w:w="1005"/>
        <w:gridCol w:w="1620"/>
      </w:tblGrid>
      <w:tr w14:paraId="48572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0D665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55" w:type="dxa"/>
            <w:vMerge w:val="restart"/>
            <w:noWrap w:val="0"/>
            <w:vAlign w:val="top"/>
          </w:tcPr>
          <w:p w14:paraId="250AF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381D2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代理机构采取必要措施禁止与评审工作无关的人员进入评审现场。（5分）</w:t>
            </w:r>
          </w:p>
        </w:tc>
        <w:tc>
          <w:tcPr>
            <w:tcW w:w="1005" w:type="dxa"/>
            <w:noWrap w:val="0"/>
            <w:vAlign w:val="top"/>
          </w:tcPr>
          <w:p w14:paraId="71BE0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5257F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64819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0363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0AAAC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6CA46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代理机构督促评审委员会按规定独立评审，及时纠正和制止倾向性言论等违法行为。（5分）</w:t>
            </w:r>
          </w:p>
        </w:tc>
        <w:tc>
          <w:tcPr>
            <w:tcW w:w="1005" w:type="dxa"/>
            <w:noWrap w:val="0"/>
            <w:vAlign w:val="top"/>
          </w:tcPr>
          <w:p w14:paraId="5C78C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574EE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87E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0B192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27674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0B6F9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代理机构没有擅自终止采购活动。（5分）</w:t>
            </w:r>
          </w:p>
        </w:tc>
        <w:tc>
          <w:tcPr>
            <w:tcW w:w="1005" w:type="dxa"/>
            <w:noWrap w:val="0"/>
            <w:vAlign w:val="top"/>
          </w:tcPr>
          <w:p w14:paraId="5454E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60E80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DD7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78B9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61A8A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06706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代理机构及时按照规定向评审专家支付劳务报酬或异地评审差旅费。（5分）</w:t>
            </w:r>
          </w:p>
        </w:tc>
        <w:tc>
          <w:tcPr>
            <w:tcW w:w="1005" w:type="dxa"/>
            <w:noWrap w:val="0"/>
            <w:vAlign w:val="top"/>
          </w:tcPr>
          <w:p w14:paraId="055BD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294F2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6E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6F87C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1D400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职业素质</w:t>
            </w:r>
          </w:p>
          <w:p w14:paraId="4D7D4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（24分）</w:t>
            </w:r>
          </w:p>
        </w:tc>
        <w:tc>
          <w:tcPr>
            <w:tcW w:w="10125" w:type="dxa"/>
            <w:noWrap w:val="0"/>
            <w:vAlign w:val="center"/>
          </w:tcPr>
          <w:p w14:paraId="28A02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代理机构工作人员熟练掌握政府采购各项法律法规和规章制度。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（6分）</w:t>
            </w:r>
          </w:p>
        </w:tc>
        <w:tc>
          <w:tcPr>
            <w:tcW w:w="1005" w:type="dxa"/>
            <w:noWrap w:val="0"/>
            <w:vAlign w:val="top"/>
          </w:tcPr>
          <w:p w14:paraId="76EB5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709E4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1416B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75E74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548A1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284B7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代理机构工作人员的问题处理能力。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1005" w:type="dxa"/>
            <w:noWrap w:val="0"/>
            <w:vAlign w:val="top"/>
          </w:tcPr>
          <w:p w14:paraId="7CE15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3E443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6D0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A4B0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7BED0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4960F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代理机构人员未发表存在歧视性、倾向性意见，或非法干预采购评审活动。（8分）</w:t>
            </w:r>
          </w:p>
        </w:tc>
        <w:tc>
          <w:tcPr>
            <w:tcW w:w="1005" w:type="dxa"/>
            <w:noWrap w:val="0"/>
            <w:vAlign w:val="top"/>
          </w:tcPr>
          <w:p w14:paraId="66CA3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50024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273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4C5A8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28DD8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17C2C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代理机构人员服务过程细致耐心，严格规范。（5分）</w:t>
            </w:r>
          </w:p>
        </w:tc>
        <w:tc>
          <w:tcPr>
            <w:tcW w:w="1005" w:type="dxa"/>
            <w:noWrap w:val="0"/>
            <w:vAlign w:val="top"/>
          </w:tcPr>
          <w:p w14:paraId="4A49A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242E9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CE9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F242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0C38C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整体评价</w:t>
            </w:r>
          </w:p>
          <w:p w14:paraId="067C4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（12分）</w:t>
            </w:r>
          </w:p>
        </w:tc>
        <w:tc>
          <w:tcPr>
            <w:tcW w:w="10125" w:type="dxa"/>
            <w:noWrap w:val="0"/>
            <w:vAlign w:val="center"/>
          </w:tcPr>
          <w:p w14:paraId="16663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代理项目的规范程度。（6分）</w:t>
            </w:r>
          </w:p>
        </w:tc>
        <w:tc>
          <w:tcPr>
            <w:tcW w:w="1005" w:type="dxa"/>
            <w:noWrap w:val="0"/>
            <w:vAlign w:val="top"/>
          </w:tcPr>
          <w:p w14:paraId="3D920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7878E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4DD8F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5" w:type="dxa"/>
            <w:noWrap w:val="0"/>
            <w:vAlign w:val="top"/>
          </w:tcPr>
          <w:p w14:paraId="1798D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1BB1A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797AE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对此次项目代理的满意度。（6分）</w:t>
            </w:r>
          </w:p>
        </w:tc>
        <w:tc>
          <w:tcPr>
            <w:tcW w:w="1005" w:type="dxa"/>
            <w:noWrap w:val="0"/>
            <w:vAlign w:val="top"/>
          </w:tcPr>
          <w:p w14:paraId="65322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55317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28F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5" w:type="dxa"/>
            <w:noWrap w:val="0"/>
            <w:vAlign w:val="top"/>
          </w:tcPr>
          <w:p w14:paraId="2E8E4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1455" w:type="dxa"/>
            <w:noWrap w:val="0"/>
            <w:vAlign w:val="center"/>
          </w:tcPr>
          <w:p w14:paraId="7EDD2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100分</w:t>
            </w:r>
          </w:p>
        </w:tc>
        <w:tc>
          <w:tcPr>
            <w:tcW w:w="10125" w:type="dxa"/>
            <w:noWrap w:val="0"/>
            <w:vAlign w:val="center"/>
          </w:tcPr>
          <w:p w14:paraId="1C43E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1005" w:type="dxa"/>
            <w:noWrap w:val="0"/>
            <w:vAlign w:val="top"/>
          </w:tcPr>
          <w:p w14:paraId="139E6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719BD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3BA84E5">
      <w:pPr>
        <w:pStyle w:val="2"/>
      </w:pPr>
    </w:p>
    <w:sectPr>
      <w:pgSz w:w="16838" w:h="11906" w:orient="landscape"/>
      <w:pgMar w:top="1134" w:right="1984" w:bottom="113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NTRhNGI4ODM4NzRhYWY2MzdhYmRiYTM4OTA0M2QifQ=="/>
    <w:docVar w:name="KSO_WPS_MARK_KEY" w:val="968b51c4-7afa-4663-92a8-4a7e11c2a45b"/>
  </w:docVars>
  <w:rsids>
    <w:rsidRoot w:val="5F3A24B8"/>
    <w:rsid w:val="08404F36"/>
    <w:rsid w:val="0C7F1FE5"/>
    <w:rsid w:val="0C9C64B3"/>
    <w:rsid w:val="19AF3B81"/>
    <w:rsid w:val="19F006D2"/>
    <w:rsid w:val="1AEF4330"/>
    <w:rsid w:val="24C90335"/>
    <w:rsid w:val="314D409C"/>
    <w:rsid w:val="3F6C393F"/>
    <w:rsid w:val="49C362D7"/>
    <w:rsid w:val="4BAA3D1D"/>
    <w:rsid w:val="52725B23"/>
    <w:rsid w:val="59EC2395"/>
    <w:rsid w:val="5BE2094C"/>
    <w:rsid w:val="5F3A24B8"/>
    <w:rsid w:val="5FC209CF"/>
    <w:rsid w:val="631F5C43"/>
    <w:rsid w:val="6A8C55A5"/>
    <w:rsid w:val="6B2778A0"/>
    <w:rsid w:val="78983EE7"/>
    <w:rsid w:val="78E51A91"/>
    <w:rsid w:val="7B2C1ABD"/>
    <w:rsid w:val="7E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807</Characters>
  <Lines>0</Lines>
  <Paragraphs>0</Paragraphs>
  <TotalTime>0</TotalTime>
  <ScaleCrop>false</ScaleCrop>
  <LinksUpToDate>false</LinksUpToDate>
  <CharactersWithSpaces>817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2024-01-26T03:46:00Z</dcterms:created>
  <dc:creator>秋心</dc:creator>
  <cp:lastModifiedBy>PC</cp:lastModifiedBy>
  <dcterms:modified xsi:type="dcterms:W3CDTF">2025-07-11T09:06:20Z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EA3D7D094AFB4DE2800220517D39DC4F_11</vt:lpwstr>
  </property>
  <property fmtid="{D5CDD505-2E9C-101B-9397-08002B2CF9AE}" pid="4" name="KSOTemplateDocerSaveRecord">
    <vt:lpwstr>eyJoZGlkIjoiZGQ2NWY0ZGI4YjhiMWUyYTk1N2I3MjY3ZTEzMGEwZDAiLCJ1c2VySWQiOiI0NDgwODcxODQifQ==</vt:lpwstr>
  </property>
</Properties>
</file>